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F3AFD" w14:textId="77777777" w:rsidR="0011705F" w:rsidRDefault="0011705F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</w:p>
    <w:p w14:paraId="3CC27431" w14:textId="5239B55C" w:rsidR="00263B8B" w:rsidRPr="007A3744" w:rsidRDefault="00263B8B" w:rsidP="00EB4696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 w:rsidRPr="007A3744">
        <w:rPr>
          <w:rFonts w:ascii="Verdana" w:hAnsi="Verdana"/>
          <w:b/>
          <w:bCs/>
          <w:sz w:val="20"/>
          <w:szCs w:val="20"/>
        </w:rPr>
        <w:t>Checklist</w:t>
      </w:r>
    </w:p>
    <w:p w14:paraId="0AF04E2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FF2D32F" w14:textId="1A6BDE2C" w:rsidR="00263B8B" w:rsidRPr="001211D1" w:rsidRDefault="001211D1" w:rsidP="00EB4696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  <w:lang w:val="en-GB"/>
        </w:rPr>
      </w:pPr>
      <w:r w:rsidRPr="001211D1">
        <w:rPr>
          <w:rFonts w:ascii="Verdana" w:hAnsi="Verdana"/>
          <w:sz w:val="20"/>
          <w:szCs w:val="20"/>
          <w:lang w:val="en-GB"/>
        </w:rPr>
        <w:t>For</w:t>
      </w:r>
      <w:r w:rsidR="00AE78A5" w:rsidRPr="001211D1">
        <w:rPr>
          <w:rFonts w:ascii="Verdana" w:hAnsi="Verdana"/>
          <w:sz w:val="20"/>
          <w:szCs w:val="20"/>
          <w:lang w:val="en-GB"/>
        </w:rPr>
        <w:t>:</w:t>
      </w:r>
      <w:r w:rsidR="00AE78A5" w:rsidRPr="001211D1">
        <w:rPr>
          <w:rFonts w:ascii="Verdana" w:hAnsi="Verdana"/>
          <w:sz w:val="20"/>
          <w:szCs w:val="20"/>
          <w:lang w:val="en-GB"/>
        </w:rPr>
        <w:tab/>
      </w:r>
      <w:r w:rsidRPr="001211D1">
        <w:rPr>
          <w:rFonts w:ascii="Verdana" w:hAnsi="Verdana"/>
          <w:sz w:val="20"/>
          <w:szCs w:val="20"/>
          <w:lang w:val="en-GB"/>
        </w:rPr>
        <w:t xml:space="preserve">Application for </w:t>
      </w:r>
      <w:r>
        <w:rPr>
          <w:rFonts w:ascii="Verdana" w:hAnsi="Verdana"/>
          <w:sz w:val="20"/>
          <w:szCs w:val="20"/>
          <w:lang w:val="en-GB"/>
        </w:rPr>
        <w:t>Blue Angel</w:t>
      </w:r>
    </w:p>
    <w:p w14:paraId="50F980F0" w14:textId="77777777" w:rsidR="001211D1" w:rsidRDefault="00263B8B" w:rsidP="001211D1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  <w:lang w:val="en-GB"/>
        </w:rPr>
      </w:pPr>
      <w:r w:rsidRPr="001211D1">
        <w:rPr>
          <w:rFonts w:ascii="Verdana" w:hAnsi="Verdana"/>
          <w:sz w:val="20"/>
          <w:szCs w:val="20"/>
          <w:lang w:val="en-GB"/>
        </w:rPr>
        <w:t xml:space="preserve"> </w:t>
      </w:r>
      <w:r w:rsidR="00AE78A5" w:rsidRPr="001211D1">
        <w:rPr>
          <w:rFonts w:ascii="Verdana" w:hAnsi="Verdana"/>
          <w:sz w:val="20"/>
          <w:szCs w:val="20"/>
          <w:lang w:val="en-GB"/>
        </w:rPr>
        <w:tab/>
      </w:r>
      <w:r w:rsidR="001211D1" w:rsidRPr="001211D1">
        <w:rPr>
          <w:rFonts w:ascii="Verdana" w:hAnsi="Verdana"/>
          <w:sz w:val="20"/>
          <w:szCs w:val="20"/>
          <w:lang w:val="en-GB"/>
        </w:rPr>
        <w:t>for</w:t>
      </w:r>
      <w:r w:rsidRPr="001211D1">
        <w:rPr>
          <w:rFonts w:ascii="Verdana" w:hAnsi="Verdana"/>
          <w:sz w:val="20"/>
          <w:szCs w:val="20"/>
          <w:lang w:val="en-GB"/>
        </w:rPr>
        <w:t xml:space="preserve"> "</w:t>
      </w:r>
      <w:r w:rsidR="001211D1" w:rsidRPr="001211D1">
        <w:rPr>
          <w:rFonts w:ascii="Verdana" w:hAnsi="Verdana"/>
          <w:sz w:val="20"/>
          <w:szCs w:val="20"/>
          <w:lang w:val="en-GB"/>
        </w:rPr>
        <w:t xml:space="preserve">Low-emission furniture and slatted frames made of wood and </w:t>
      </w:r>
      <w:r w:rsidR="001211D1">
        <w:rPr>
          <w:rFonts w:ascii="Verdana" w:hAnsi="Verdana"/>
          <w:sz w:val="20"/>
          <w:szCs w:val="20"/>
          <w:lang w:val="en-GB"/>
        </w:rPr>
        <w:t xml:space="preserve">wood-based </w:t>
      </w:r>
    </w:p>
    <w:p w14:paraId="619C8192" w14:textId="0ED4512E" w:rsidR="00263B8B" w:rsidRPr="001211D1" w:rsidRDefault="001211D1" w:rsidP="001211D1">
      <w:pPr>
        <w:tabs>
          <w:tab w:val="left" w:pos="624"/>
        </w:tabs>
        <w:spacing w:line="288" w:lineRule="auto"/>
        <w:rPr>
          <w:rFonts w:ascii="Verdana" w:hAnsi="Verdana"/>
          <w:sz w:val="20"/>
          <w:szCs w:val="20"/>
          <w:lang w:val="en-GB"/>
        </w:rPr>
      </w:pPr>
      <w:r>
        <w:rPr>
          <w:rFonts w:ascii="Verdana" w:hAnsi="Verdana"/>
          <w:sz w:val="20"/>
          <w:szCs w:val="20"/>
          <w:lang w:val="en-GB"/>
        </w:rPr>
        <w:tab/>
      </w:r>
      <w:proofErr w:type="gramStart"/>
      <w:r>
        <w:rPr>
          <w:rFonts w:ascii="Verdana" w:hAnsi="Verdana"/>
          <w:sz w:val="20"/>
          <w:szCs w:val="20"/>
          <w:lang w:val="en-GB"/>
        </w:rPr>
        <w:t>materials</w:t>
      </w:r>
      <w:r w:rsidR="00263B8B" w:rsidRPr="001211D1">
        <w:rPr>
          <w:rFonts w:ascii="Verdana" w:hAnsi="Verdana"/>
          <w:sz w:val="20"/>
          <w:szCs w:val="20"/>
          <w:lang w:val="en-GB"/>
        </w:rPr>
        <w:t>“</w:t>
      </w:r>
      <w:proofErr w:type="gramEnd"/>
    </w:p>
    <w:p w14:paraId="4C23B387" w14:textId="2D736096" w:rsidR="00263B8B" w:rsidRPr="001211D1" w:rsidRDefault="00263B8B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p w14:paraId="3E4D19CF" w14:textId="77777777" w:rsidR="0011705F" w:rsidRPr="001211D1" w:rsidRDefault="0011705F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p w14:paraId="10AB14B1" w14:textId="437F9B27" w:rsidR="00263B8B" w:rsidRPr="001211D1" w:rsidRDefault="001211D1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  <w:r w:rsidRPr="001211D1">
        <w:rPr>
          <w:rFonts w:ascii="Verdana" w:hAnsi="Verdana"/>
          <w:sz w:val="20"/>
          <w:szCs w:val="20"/>
          <w:lang w:val="en-GB"/>
        </w:rPr>
        <w:t>Dear Sir or Madam</w:t>
      </w:r>
      <w:r w:rsidR="00263B8B" w:rsidRPr="001211D1">
        <w:rPr>
          <w:rFonts w:ascii="Verdana" w:hAnsi="Verdana"/>
          <w:sz w:val="20"/>
          <w:szCs w:val="20"/>
          <w:lang w:val="en-GB"/>
        </w:rPr>
        <w:t>,</w:t>
      </w:r>
    </w:p>
    <w:p w14:paraId="0E458B31" w14:textId="77777777" w:rsidR="00263B8B" w:rsidRPr="001211D1" w:rsidRDefault="00263B8B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p w14:paraId="2DF5438D" w14:textId="4014E259" w:rsidR="00325FCE" w:rsidRDefault="001211D1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  <w:r w:rsidRPr="001211D1">
        <w:rPr>
          <w:rFonts w:ascii="Verdana" w:hAnsi="Verdana"/>
          <w:sz w:val="20"/>
          <w:szCs w:val="20"/>
          <w:lang w:val="en-GB"/>
        </w:rPr>
        <w:t xml:space="preserve">Your application for the </w:t>
      </w:r>
      <w:r>
        <w:rPr>
          <w:rFonts w:ascii="Verdana" w:hAnsi="Verdana"/>
          <w:sz w:val="20"/>
          <w:szCs w:val="20"/>
          <w:lang w:val="en-GB"/>
        </w:rPr>
        <w:t xml:space="preserve">environmental </w:t>
      </w:r>
      <w:r w:rsidRPr="001211D1">
        <w:rPr>
          <w:rFonts w:ascii="Verdana" w:hAnsi="Verdana"/>
          <w:sz w:val="20"/>
          <w:szCs w:val="20"/>
          <w:lang w:val="en-GB"/>
        </w:rPr>
        <w:t xml:space="preserve">label can only be processed without loss of time if RAL </w:t>
      </w:r>
      <w:proofErr w:type="spellStart"/>
      <w:r w:rsidRPr="001211D1">
        <w:rPr>
          <w:rFonts w:ascii="Verdana" w:hAnsi="Verdana"/>
          <w:sz w:val="20"/>
          <w:szCs w:val="20"/>
          <w:lang w:val="en-GB"/>
        </w:rPr>
        <w:t>gGmbH</w:t>
      </w:r>
      <w:proofErr w:type="spellEnd"/>
      <w:r w:rsidRPr="001211D1">
        <w:rPr>
          <w:rFonts w:ascii="Verdana" w:hAnsi="Verdana"/>
          <w:sz w:val="20"/>
          <w:szCs w:val="20"/>
          <w:lang w:val="en-GB"/>
        </w:rPr>
        <w:t xml:space="preserve"> is </w:t>
      </w:r>
      <w:r>
        <w:rPr>
          <w:rFonts w:ascii="Verdana" w:hAnsi="Verdana"/>
          <w:sz w:val="20"/>
          <w:szCs w:val="20"/>
          <w:lang w:val="en-GB"/>
        </w:rPr>
        <w:t>provided with</w:t>
      </w:r>
      <w:r w:rsidRPr="001211D1">
        <w:rPr>
          <w:rFonts w:ascii="Verdana" w:hAnsi="Verdana"/>
          <w:sz w:val="20"/>
          <w:szCs w:val="20"/>
          <w:lang w:val="en-GB"/>
        </w:rPr>
        <w:t xml:space="preserve"> (to be indicated in the web portal when submitting the application):</w:t>
      </w:r>
    </w:p>
    <w:p w14:paraId="6C38B87C" w14:textId="77777777" w:rsidR="001211D1" w:rsidRPr="001211D1" w:rsidRDefault="001211D1" w:rsidP="00EB4696">
      <w:pPr>
        <w:spacing w:line="288" w:lineRule="auto"/>
        <w:rPr>
          <w:rFonts w:ascii="Verdana" w:hAnsi="Verdana"/>
          <w:sz w:val="20"/>
          <w:szCs w:val="20"/>
          <w:lang w:val="en-GB"/>
        </w:rPr>
      </w:pPr>
    </w:p>
    <w:tbl>
      <w:tblPr>
        <w:tblW w:w="92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214"/>
      </w:tblGrid>
      <w:tr w:rsidR="005025F1" w:rsidRPr="001211D1" w14:paraId="02B35C55" w14:textId="77777777" w:rsidTr="005025F1">
        <w:tc>
          <w:tcPr>
            <w:tcW w:w="9214" w:type="dxa"/>
            <w:shd w:val="clear" w:color="auto" w:fill="auto"/>
          </w:tcPr>
          <w:p w14:paraId="3FD2527D" w14:textId="523B8E88" w:rsidR="00325FCE" w:rsidRPr="001211D1" w:rsidRDefault="001211D1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the e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xpected sales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value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of eco-</w:t>
            </w:r>
            <w:proofErr w:type="spellStart"/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labeled</w:t>
            </w:r>
            <w:proofErr w:type="spellEnd"/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products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for one year</w:t>
            </w:r>
          </w:p>
        </w:tc>
      </w:tr>
      <w:tr w:rsidR="00F9133E" w:rsidRPr="001211D1" w14:paraId="0E01A61D" w14:textId="77777777" w:rsidTr="005025F1">
        <w:tc>
          <w:tcPr>
            <w:tcW w:w="9214" w:type="dxa"/>
            <w:shd w:val="clear" w:color="auto" w:fill="auto"/>
          </w:tcPr>
          <w:p w14:paraId="7B4B2CC6" w14:textId="5F6F1076" w:rsidR="00F9133E" w:rsidRPr="001211D1" w:rsidRDefault="001211D1" w:rsidP="006101CD">
            <w:pPr>
              <w:numPr>
                <w:ilvl w:val="0"/>
                <w:numId w:val="46"/>
              </w:numPr>
              <w:tabs>
                <w:tab w:val="clear" w:pos="360"/>
                <w:tab w:val="num" w:pos="396"/>
              </w:tabs>
              <w:spacing w:line="288" w:lineRule="auto"/>
              <w:ind w:left="396" w:hanging="396"/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sz w:val="20"/>
                <w:szCs w:val="20"/>
                <w:lang w:val="en-GB"/>
              </w:rPr>
              <w:t>i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ndication of the authorized representatives for the conclusion of the contract. These must also be registered in the web portal.</w:t>
            </w:r>
          </w:p>
        </w:tc>
      </w:tr>
    </w:tbl>
    <w:p w14:paraId="35E9D0F7" w14:textId="77777777" w:rsidR="00325FCE" w:rsidRPr="001211D1" w:rsidRDefault="00325FCE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66027463" w14:textId="308BFAAB" w:rsidR="00256A41" w:rsidRPr="001211D1" w:rsidRDefault="001211D1" w:rsidP="002766E9">
      <w:pPr>
        <w:spacing w:after="120"/>
        <w:rPr>
          <w:rFonts w:ascii="Verdana" w:hAnsi="Verdana"/>
          <w:b/>
          <w:sz w:val="20"/>
          <w:szCs w:val="20"/>
          <w:lang w:val="en-GB"/>
        </w:rPr>
      </w:pPr>
      <w:r w:rsidRPr="001211D1">
        <w:rPr>
          <w:rFonts w:ascii="Verdana" w:hAnsi="Verdana"/>
          <w:b/>
          <w:sz w:val="20"/>
          <w:szCs w:val="20"/>
          <w:lang w:val="en-GB"/>
        </w:rPr>
        <w:t>To be submitted b</w:t>
      </w:r>
      <w:r>
        <w:rPr>
          <w:rFonts w:ascii="Verdana" w:hAnsi="Verdana"/>
          <w:b/>
          <w:sz w:val="20"/>
          <w:szCs w:val="20"/>
          <w:lang w:val="en-GB"/>
        </w:rPr>
        <w:t>y</w:t>
      </w:r>
      <w:r w:rsidRPr="001211D1">
        <w:rPr>
          <w:rFonts w:ascii="Verdana" w:hAnsi="Verdana"/>
          <w:b/>
          <w:sz w:val="20"/>
          <w:szCs w:val="20"/>
          <w:lang w:val="en-GB"/>
        </w:rPr>
        <w:t xml:space="preserve"> a</w:t>
      </w:r>
      <w:r>
        <w:rPr>
          <w:rFonts w:ascii="Verdana" w:hAnsi="Verdana"/>
          <w:b/>
          <w:sz w:val="20"/>
          <w:szCs w:val="20"/>
          <w:lang w:val="en-GB"/>
        </w:rPr>
        <w:t>ll: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1211D1" w14:paraId="4BBAEE56" w14:textId="77777777" w:rsidTr="008558FD">
        <w:tc>
          <w:tcPr>
            <w:tcW w:w="567" w:type="dxa"/>
            <w:vAlign w:val="center"/>
          </w:tcPr>
          <w:bookmarkStart w:id="0" w:name="_GoBack"/>
          <w:p w14:paraId="0737F6F3" w14:textId="06B64B89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</w:tcPr>
          <w:p w14:paraId="09097ADC" w14:textId="25CA2321" w:rsidR="008558FD" w:rsidRPr="001211D1" w:rsidRDefault="001211D1" w:rsidP="0077695F">
            <w:pPr>
              <w:spacing w:after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Annex 1</w:t>
            </w:r>
            <w:r w:rsidR="008558FD"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Declarations/information of the applicant about the contract/product. Excel template. By uploading the file to the web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portal, the declarations are legally binding without signature.</w:t>
            </w:r>
          </w:p>
        </w:tc>
      </w:tr>
      <w:tr w:rsidR="009B2717" w:rsidRPr="001211D1" w14:paraId="364A6459" w14:textId="77777777" w:rsidTr="008F72EF">
        <w:tc>
          <w:tcPr>
            <w:tcW w:w="9241" w:type="dxa"/>
            <w:gridSpan w:val="2"/>
            <w:vAlign w:val="center"/>
          </w:tcPr>
          <w:p w14:paraId="26E4E5A3" w14:textId="77777777" w:rsidR="009B2717" w:rsidRPr="001211D1" w:rsidRDefault="009B2717" w:rsidP="0077695F">
            <w:pPr>
              <w:spacing w:after="6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</w:p>
        </w:tc>
      </w:tr>
      <w:tr w:rsidR="00404F20" w:rsidRPr="001211D1" w14:paraId="72F2E5D5" w14:textId="77777777" w:rsidTr="00404F20">
        <w:tc>
          <w:tcPr>
            <w:tcW w:w="567" w:type="dxa"/>
            <w:vAlign w:val="center"/>
          </w:tcPr>
          <w:p w14:paraId="5D563DB8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0758537" w14:textId="2B8EF8B7" w:rsidR="001211D1" w:rsidRPr="001211D1" w:rsidRDefault="00A86FD0" w:rsidP="001211D1">
            <w:pPr>
              <w:spacing w:after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1211D1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nex</w:t>
            </w: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2: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211D1">
              <w:rPr>
                <w:rFonts w:ascii="Verdana" w:hAnsi="Verdana"/>
                <w:sz w:val="20"/>
                <w:szCs w:val="20"/>
                <w:lang w:val="en-GB"/>
              </w:rPr>
              <w:t xml:space="preserve">Record of woof </w:t>
            </w:r>
            <w:r w:rsidR="001211D1" w:rsidRPr="001211D1">
              <w:rPr>
                <w:rFonts w:ascii="Verdana" w:hAnsi="Verdana"/>
                <w:sz w:val="20"/>
                <w:szCs w:val="20"/>
                <w:lang w:val="en-GB"/>
              </w:rPr>
              <w:t>of the production site</w:t>
            </w:r>
            <w:r w:rsidR="001211D1">
              <w:rPr>
                <w:rFonts w:ascii="Verdana" w:hAnsi="Verdana"/>
                <w:sz w:val="20"/>
                <w:szCs w:val="20"/>
                <w:lang w:val="en-GB"/>
              </w:rPr>
              <w:t xml:space="preserve"> for one year</w:t>
            </w:r>
            <w:r w:rsidR="001211D1"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(3.1.1)</w:t>
            </w:r>
          </w:p>
          <w:p w14:paraId="508AABF0" w14:textId="37EAEA54" w:rsidR="00877091" w:rsidRPr="001211D1" w:rsidRDefault="001211D1" w:rsidP="001211D1">
            <w:pPr>
              <w:spacing w:after="60"/>
              <w:rPr>
                <w:rFonts w:ascii="Verdana" w:hAnsi="Verdana"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Excel template. By uploading the file to the web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-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portal, the declarations are legally binding without signature.</w:t>
            </w:r>
          </w:p>
        </w:tc>
      </w:tr>
      <w:tr w:rsidR="00404F20" w:rsidRPr="001211D1" w14:paraId="49B187FA" w14:textId="77777777" w:rsidTr="00404F20">
        <w:tc>
          <w:tcPr>
            <w:tcW w:w="567" w:type="dxa"/>
            <w:vAlign w:val="center"/>
          </w:tcPr>
          <w:p w14:paraId="6B681FCD" w14:textId="19041972" w:rsidR="00404F20" w:rsidRDefault="00935EEB" w:rsidP="00404F20">
            <w:pPr>
              <w:jc w:val="center"/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63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674" w:type="dxa"/>
            <w:shd w:val="clear" w:color="auto" w:fill="auto"/>
          </w:tcPr>
          <w:p w14:paraId="1498EC64" w14:textId="20841DA2" w:rsidR="00404F20" w:rsidRPr="001211D1" w:rsidRDefault="001211D1" w:rsidP="0077695F">
            <w:pPr>
              <w:spacing w:after="60"/>
              <w:rPr>
                <w:rFonts w:ascii="Verdana" w:hAnsi="Verdana"/>
                <w:sz w:val="20"/>
                <w:szCs w:val="20"/>
                <w:lang w:val="en-GB"/>
              </w:rPr>
            </w:pPr>
            <w:proofErr w:type="spellStart"/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Excemplary</w:t>
            </w:r>
            <w:proofErr w:type="spellEnd"/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delivery notes 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for certified wood</w:t>
            </w:r>
            <w:r w:rsidR="00592C2A"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(3.1.1)</w:t>
            </w:r>
          </w:p>
        </w:tc>
      </w:tr>
      <w:tr w:rsidR="00935EEB" w:rsidRPr="001211D1" w14:paraId="0586156D" w14:textId="77777777" w:rsidTr="00404F20">
        <w:tc>
          <w:tcPr>
            <w:tcW w:w="567" w:type="dxa"/>
            <w:vAlign w:val="center"/>
          </w:tcPr>
          <w:p w14:paraId="432CFE20" w14:textId="33ECF967" w:rsidR="00935EEB" w:rsidRDefault="00935EEB" w:rsidP="00404F20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01DE279" w14:textId="3FF42D75" w:rsidR="00935EEB" w:rsidRPr="001211D1" w:rsidRDefault="00935EEB" w:rsidP="0077695F">
            <w:pPr>
              <w:spacing w:after="60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 w:rsidR="001211D1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nnex</w:t>
            </w: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3 (</w:t>
            </w:r>
            <w:r w:rsidR="001211D1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if waste wood </w:t>
            </w:r>
            <w:proofErr w:type="spellStart"/>
            <w:r w:rsidR="001211D1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ist</w:t>
            </w:r>
            <w:proofErr w:type="spellEnd"/>
            <w:r w:rsidR="001211D1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o be used</w:t>
            </w: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)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1211D1"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Declaration by the board </w:t>
            </w:r>
            <w:r w:rsidR="001211D1">
              <w:rPr>
                <w:rFonts w:ascii="Verdana" w:hAnsi="Verdana"/>
                <w:sz w:val="20"/>
                <w:szCs w:val="20"/>
                <w:lang w:val="en-GB"/>
              </w:rPr>
              <w:t>manufacturer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</w:p>
        </w:tc>
      </w:tr>
      <w:tr w:rsidR="00AE63BD" w:rsidRPr="007A3744" w14:paraId="3DBD12DD" w14:textId="77777777" w:rsidTr="00592939">
        <w:tc>
          <w:tcPr>
            <w:tcW w:w="9241" w:type="dxa"/>
            <w:gridSpan w:val="2"/>
            <w:vAlign w:val="center"/>
          </w:tcPr>
          <w:p w14:paraId="1AD6CE82" w14:textId="1D4D53A5" w:rsidR="00AE63BD" w:rsidRPr="007A3744" w:rsidRDefault="001211D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</w:p>
        </w:tc>
      </w:tr>
      <w:tr w:rsidR="00404F20" w:rsidRPr="001211D1" w14:paraId="763E2970" w14:textId="77777777" w:rsidTr="00404F20">
        <w:tc>
          <w:tcPr>
            <w:tcW w:w="567" w:type="dxa"/>
            <w:vAlign w:val="center"/>
          </w:tcPr>
          <w:p w14:paraId="1989869F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BFE4F89" w14:textId="15342355" w:rsidR="00404F20" w:rsidRPr="001211D1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FSC/PEFC-</w:t>
            </w:r>
            <w:proofErr w:type="spellStart"/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CoC</w:t>
            </w:r>
            <w:proofErr w:type="spellEnd"/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-</w:t>
            </w:r>
            <w:r w:rsidR="001211D1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certificate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1211D1" w:rsidRPr="001211D1">
              <w:rPr>
                <w:rFonts w:ascii="Verdana" w:hAnsi="Verdana"/>
                <w:sz w:val="20"/>
                <w:szCs w:val="20"/>
                <w:lang w:val="en-GB"/>
              </w:rPr>
              <w:t>of the company</w:t>
            </w:r>
            <w:r w:rsidR="00592C2A"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(3.1.1)</w:t>
            </w:r>
          </w:p>
        </w:tc>
      </w:tr>
      <w:tr w:rsidR="00404F20" w:rsidRPr="001211D1" w14:paraId="06F09B05" w14:textId="77777777" w:rsidTr="00404F20">
        <w:tc>
          <w:tcPr>
            <w:tcW w:w="567" w:type="dxa"/>
            <w:vAlign w:val="center"/>
          </w:tcPr>
          <w:p w14:paraId="49C8926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A4E4F7" w14:textId="2158CB72" w:rsidR="00404F20" w:rsidRPr="001211D1" w:rsidRDefault="001211D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Sales documents</w:t>
            </w:r>
            <w:r w:rsidR="00AE63BD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AE63BD" w:rsidRPr="001211D1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proofErr w:type="spellStart"/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excemplary</w:t>
            </w:r>
            <w:proofErr w:type="spellEnd"/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 invoice/ delivery notes</w:t>
            </w:r>
            <w:r w:rsidR="00AE63BD"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) 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for the product showing the proportion of certified wood + certificate number. Alternatively, the product information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showing 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the FSC/PEFC product label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can be submitted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 xml:space="preserve">. </w:t>
            </w:r>
            <w:r w:rsidR="00592C2A" w:rsidRPr="001211D1">
              <w:rPr>
                <w:rFonts w:ascii="Verdana" w:hAnsi="Verdana"/>
                <w:sz w:val="20"/>
                <w:szCs w:val="20"/>
                <w:lang w:val="en-GB"/>
              </w:rPr>
              <w:t>(3.1.1)</w:t>
            </w:r>
          </w:p>
        </w:tc>
      </w:tr>
      <w:tr w:rsidR="00AE63BD" w:rsidRPr="001211D1" w14:paraId="5636766B" w14:textId="77777777" w:rsidTr="00C06B03">
        <w:tc>
          <w:tcPr>
            <w:tcW w:w="9241" w:type="dxa"/>
            <w:gridSpan w:val="2"/>
            <w:vAlign w:val="center"/>
          </w:tcPr>
          <w:p w14:paraId="290C416B" w14:textId="759EEE4F" w:rsidR="00AE63BD" w:rsidRPr="001211D1" w:rsidRDefault="00AE63BD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404F20" w:rsidRPr="001211D1" w14:paraId="4B0F1104" w14:textId="77777777" w:rsidTr="00404F20">
        <w:tc>
          <w:tcPr>
            <w:tcW w:w="567" w:type="dxa"/>
            <w:vAlign w:val="center"/>
          </w:tcPr>
          <w:p w14:paraId="0269CAD4" w14:textId="77777777" w:rsidR="00404F20" w:rsidRDefault="00404F20" w:rsidP="00404F20">
            <w:pPr>
              <w:jc w:val="center"/>
            </w:pPr>
            <w:r w:rsidRPr="00F8163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163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F8163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F96E655" w14:textId="34873354" w:rsidR="00404F20" w:rsidRPr="001211D1" w:rsidRDefault="001211D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>Contract number</w:t>
            </w:r>
            <w:r w:rsidR="00AE63BD" w:rsidRPr="001211D1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awarded with the Blue Angel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1211D1">
              <w:rPr>
                <w:rFonts w:ascii="Verdana" w:hAnsi="Verdana"/>
                <w:sz w:val="20"/>
                <w:szCs w:val="20"/>
                <w:lang w:val="en-GB"/>
              </w:rPr>
              <w:t>according to DE-UZ 76</w:t>
            </w:r>
            <w:r w:rsidR="00AE63BD" w:rsidRPr="001211D1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AE63BD" w:rsidRPr="007A3744" w14:paraId="60DB4A4C" w14:textId="77777777" w:rsidTr="00AC5595">
        <w:tc>
          <w:tcPr>
            <w:tcW w:w="9241" w:type="dxa"/>
            <w:gridSpan w:val="2"/>
            <w:vAlign w:val="center"/>
          </w:tcPr>
          <w:p w14:paraId="2937E866" w14:textId="2B926469" w:rsidR="00AE63BD" w:rsidRPr="007A3744" w:rsidRDefault="001211D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or</w:t>
            </w:r>
            <w:proofErr w:type="spellEnd"/>
          </w:p>
        </w:tc>
      </w:tr>
      <w:tr w:rsidR="00404F20" w:rsidRPr="00AA3D02" w14:paraId="620BF1DE" w14:textId="77777777" w:rsidTr="00404F20">
        <w:tc>
          <w:tcPr>
            <w:tcW w:w="567" w:type="dxa"/>
            <w:vAlign w:val="center"/>
          </w:tcPr>
          <w:p w14:paraId="57BE3D1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3B9D3D" w14:textId="5A06C4BD" w:rsidR="00404F20" w:rsidRPr="00AA3D02" w:rsidRDefault="001211D1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Test report</w:t>
            </w:r>
            <w:r w:rsidR="00AE63BD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AA3D02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to demonstrate compliance with the formaldehyde limits according to the Chemicals Prohibition </w:t>
            </w:r>
            <w:proofErr w:type="gramStart"/>
            <w:r w:rsidR="00AA3D02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Ordinance  </w:t>
            </w:r>
            <w:r w:rsidR="00AD2880" w:rsidRPr="00AA3D02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proofErr w:type="gramEnd"/>
            <w:r w:rsidR="00AE63BD" w:rsidRPr="00AA3D02">
              <w:rPr>
                <w:rFonts w:ascii="Verdana" w:hAnsi="Verdana"/>
                <w:sz w:val="20"/>
                <w:szCs w:val="20"/>
                <w:lang w:val="en-GB"/>
              </w:rPr>
              <w:t>3.1.2</w:t>
            </w:r>
            <w:r w:rsidR="00AD2880" w:rsidRPr="00AA3D02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9F5998" w:rsidRPr="00AA3D02" w14:paraId="48D1057F" w14:textId="77777777" w:rsidTr="002517F1">
        <w:tc>
          <w:tcPr>
            <w:tcW w:w="9241" w:type="dxa"/>
            <w:gridSpan w:val="2"/>
            <w:vAlign w:val="center"/>
          </w:tcPr>
          <w:p w14:paraId="71E066B4" w14:textId="743CA825" w:rsidR="009F5998" w:rsidRPr="00AA3D02" w:rsidRDefault="009F5998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</w:p>
        </w:tc>
      </w:tr>
      <w:tr w:rsidR="00404F20" w:rsidRPr="00AA3D02" w14:paraId="0466C5C9" w14:textId="77777777" w:rsidTr="00404F20">
        <w:tc>
          <w:tcPr>
            <w:tcW w:w="567" w:type="dxa"/>
            <w:vAlign w:val="center"/>
          </w:tcPr>
          <w:p w14:paraId="15CCA79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0BC2A1F" w14:textId="3F4F4E75" w:rsidR="00404F20" w:rsidRPr="00AA3D02" w:rsidRDefault="00B16A43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A</w:t>
            </w:r>
            <w:r w:rsidR="00AA3D02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nnex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4 (</w:t>
            </w:r>
            <w:r w:rsidR="00AA3D02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to be provided by the manufacturer/supplier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)</w:t>
            </w:r>
            <w:r w:rsidR="009F5998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AA3D02" w:rsidRPr="00AA3D02">
              <w:rPr>
                <w:rFonts w:ascii="Verdana" w:hAnsi="Verdana"/>
                <w:sz w:val="20"/>
                <w:szCs w:val="20"/>
                <w:lang w:val="en-GB"/>
              </w:rPr>
              <w:t>fo</w:t>
            </w:r>
            <w:r w:rsidR="00AA3D02">
              <w:rPr>
                <w:rFonts w:ascii="Verdana" w:hAnsi="Verdana"/>
                <w:sz w:val="20"/>
                <w:szCs w:val="20"/>
                <w:lang w:val="en-GB"/>
              </w:rPr>
              <w:t>r all coating systems used</w:t>
            </w:r>
            <w:r w:rsidR="00592C2A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AD2880" w:rsidRPr="00AA3D02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="00592C2A" w:rsidRPr="00AA3D02">
              <w:rPr>
                <w:rFonts w:ascii="Verdana" w:hAnsi="Verdana"/>
                <w:sz w:val="20"/>
                <w:szCs w:val="20"/>
                <w:lang w:val="en-GB"/>
              </w:rPr>
              <w:t>3.1.3</w:t>
            </w:r>
            <w:r w:rsidR="00AD2880" w:rsidRPr="00AA3D02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  <w:r w:rsidR="00AA3D0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  <w:p w14:paraId="67460626" w14:textId="3CD68FA9" w:rsidR="00B16A43" w:rsidRPr="00AA3D02" w:rsidRDefault="00AA3D02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The declaration can also be made for several mixtures or substances on one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form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.</w:t>
            </w:r>
          </w:p>
        </w:tc>
      </w:tr>
      <w:tr w:rsidR="00B16A43" w:rsidRPr="00AA3D02" w14:paraId="17342BFA" w14:textId="77777777" w:rsidTr="00404F20">
        <w:tc>
          <w:tcPr>
            <w:tcW w:w="567" w:type="dxa"/>
            <w:vAlign w:val="center"/>
          </w:tcPr>
          <w:p w14:paraId="4A11808D" w14:textId="649F0AA6" w:rsidR="00B16A43" w:rsidRPr="0082182A" w:rsidRDefault="00B16A43" w:rsidP="00B16A4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C7D8A6D" w14:textId="4F99FB09" w:rsidR="00B16A43" w:rsidRPr="00AA3D02" w:rsidRDefault="00AA3D02" w:rsidP="00B16A43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Safety datasheets</w:t>
            </w:r>
            <w:r w:rsidR="00B16A43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and</w:t>
            </w:r>
            <w:r w:rsidR="00B16A43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technical datasheets</w:t>
            </w:r>
            <w:r w:rsidR="00B16A43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for all coatin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g </w:t>
            </w:r>
            <w:proofErr w:type="spellStart"/>
            <w:r>
              <w:rPr>
                <w:rFonts w:ascii="Verdana" w:hAnsi="Verdana"/>
                <w:sz w:val="20"/>
                <w:szCs w:val="20"/>
                <w:lang w:val="en-GB"/>
              </w:rPr>
              <w:t>systes</w:t>
            </w:r>
            <w:proofErr w:type="spellEnd"/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used</w:t>
            </w:r>
            <w:r w:rsidR="00B16A43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AD2880" w:rsidRPr="00AA3D02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="00B16A43" w:rsidRPr="00AA3D02">
              <w:rPr>
                <w:rFonts w:ascii="Verdana" w:hAnsi="Verdana"/>
                <w:sz w:val="20"/>
                <w:szCs w:val="20"/>
                <w:lang w:val="en-GB"/>
              </w:rPr>
              <w:t>3.1.3</w:t>
            </w:r>
            <w:r w:rsidR="00AD2880" w:rsidRPr="00AA3D02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404F20" w:rsidRPr="00AA3D02" w14:paraId="028184C0" w14:textId="77777777" w:rsidTr="00404F20">
        <w:tc>
          <w:tcPr>
            <w:tcW w:w="567" w:type="dxa"/>
            <w:vAlign w:val="center"/>
          </w:tcPr>
          <w:p w14:paraId="75BE6BA9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53522B7" w14:textId="78AB944F" w:rsidR="00404F20" w:rsidRPr="00AA3D02" w:rsidRDefault="00AA3D02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Test report</w:t>
            </w:r>
            <w:r w:rsidR="00404F20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for indoor air quality according to</w:t>
            </w:r>
            <w:r w:rsidR="00592C2A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3.2.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In the case of component tests, an 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overview of further planned tests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must also be submitted.</w:t>
            </w:r>
          </w:p>
        </w:tc>
      </w:tr>
      <w:tr w:rsidR="00404F20" w:rsidRPr="00AA3D02" w14:paraId="65D83996" w14:textId="77777777" w:rsidTr="00404F20">
        <w:tc>
          <w:tcPr>
            <w:tcW w:w="567" w:type="dxa"/>
            <w:vAlign w:val="center"/>
          </w:tcPr>
          <w:p w14:paraId="3DCE6B0E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2EDBF7F" w14:textId="048FC14B" w:rsidR="00404F20" w:rsidRPr="00AA3D02" w:rsidRDefault="00AA3D02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Description of the packaging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and, if applicable, a 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justification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why outgassing is not allowed or recycled material cannot be used.</w:t>
            </w:r>
            <w:r w:rsidR="00592C2A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(3.3.4)</w:t>
            </w:r>
          </w:p>
        </w:tc>
      </w:tr>
      <w:tr w:rsidR="00404F20" w:rsidRPr="007A3744" w14:paraId="660845A9" w14:textId="77777777" w:rsidTr="00404F20">
        <w:tc>
          <w:tcPr>
            <w:tcW w:w="567" w:type="dxa"/>
            <w:vAlign w:val="center"/>
          </w:tcPr>
          <w:p w14:paraId="33261027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6153AD7" w14:textId="4496F799" w:rsidR="00404F20" w:rsidRPr="00D85596" w:rsidRDefault="00AA3D02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Consumer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A3D02">
              <w:rPr>
                <w:rFonts w:ascii="Verdana" w:hAnsi="Verdana"/>
                <w:sz w:val="20"/>
                <w:szCs w:val="20"/>
              </w:rPr>
              <w:t>e.g.</w:t>
            </w:r>
          </w:p>
          <w:p w14:paraId="05701E6F" w14:textId="51BDB06C" w:rsidR="00D85596" w:rsidRDefault="00AA3D02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catalogue</w:t>
            </w:r>
            <w:proofErr w:type="spellEnd"/>
            <w:r w:rsidR="00D85596">
              <w:rPr>
                <w:rFonts w:ascii="Verdana" w:hAnsi="Verdana"/>
                <w:sz w:val="20"/>
                <w:szCs w:val="20"/>
              </w:rPr>
              <w:t xml:space="preserve">/ </w:t>
            </w:r>
            <w:r>
              <w:rPr>
                <w:rFonts w:ascii="Verdana" w:hAnsi="Verdana"/>
                <w:sz w:val="20"/>
                <w:szCs w:val="20"/>
              </w:rPr>
              <w:t>website-link</w:t>
            </w:r>
          </w:p>
          <w:p w14:paraId="20F7D5D2" w14:textId="6EAF8C12" w:rsidR="00D85596" w:rsidRDefault="00AA3D02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assembly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instructions</w:t>
            </w:r>
            <w:proofErr w:type="spellEnd"/>
          </w:p>
          <w:p w14:paraId="3308362F" w14:textId="4F648F22" w:rsidR="00D85596" w:rsidRDefault="00AA3D02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cleaning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and care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instructions</w:t>
            </w:r>
            <w:proofErr w:type="spellEnd"/>
          </w:p>
          <w:p w14:paraId="564667C8" w14:textId="0FF98526" w:rsidR="00D85596" w:rsidRPr="00D85596" w:rsidRDefault="00AA3D02" w:rsidP="00D85596">
            <w:pPr>
              <w:pStyle w:val="Listenabsatz"/>
              <w:numPr>
                <w:ilvl w:val="0"/>
                <w:numId w:val="46"/>
              </w:num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technical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datasheet</w:t>
            </w:r>
            <w:proofErr w:type="spellEnd"/>
          </w:p>
        </w:tc>
      </w:tr>
      <w:tr w:rsidR="00404F20" w:rsidRPr="00AA3D02" w14:paraId="4F8CCD2E" w14:textId="77777777" w:rsidTr="00404F20">
        <w:tc>
          <w:tcPr>
            <w:tcW w:w="567" w:type="dxa"/>
            <w:vAlign w:val="center"/>
          </w:tcPr>
          <w:p w14:paraId="666554B6" w14:textId="77777777" w:rsidR="00404F20" w:rsidRDefault="00404F20" w:rsidP="00404F2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86FAEAB" w14:textId="7CB3CD49" w:rsidR="00404F20" w:rsidRPr="00AA3D02" w:rsidRDefault="00AA3D02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Code of Conduct</w:t>
            </w:r>
            <w:r w:rsidR="00D85596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/ code o</w:t>
            </w:r>
            <w:r>
              <w:rPr>
                <w:rFonts w:ascii="Verdana" w:hAnsi="Verdana"/>
                <w:b/>
                <w:sz w:val="20"/>
                <w:szCs w:val="20"/>
                <w:lang w:val="en-GB"/>
              </w:rPr>
              <w:t>f conduct for suppliers</w:t>
            </w:r>
          </w:p>
        </w:tc>
      </w:tr>
    </w:tbl>
    <w:p w14:paraId="5C5214AB" w14:textId="11E93186" w:rsidR="00256A41" w:rsidRPr="00AA3D02" w:rsidRDefault="00256A41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3A1D9EE6" w14:textId="77777777" w:rsidR="00181020" w:rsidRPr="00AA3D02" w:rsidRDefault="00181020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53EFDA5B" w14:textId="2FA073E8" w:rsidR="002766E9" w:rsidRPr="00AA3D02" w:rsidRDefault="00AA3D02" w:rsidP="002766E9">
      <w:pPr>
        <w:spacing w:after="120"/>
        <w:rPr>
          <w:rFonts w:ascii="Verdana" w:hAnsi="Verdana"/>
          <w:sz w:val="20"/>
          <w:szCs w:val="20"/>
          <w:lang w:val="en-GB"/>
        </w:rPr>
      </w:pPr>
      <w:r w:rsidRPr="00AA3D02">
        <w:rPr>
          <w:rFonts w:ascii="Verdana" w:hAnsi="Verdana"/>
          <w:b/>
          <w:sz w:val="20"/>
          <w:szCs w:val="20"/>
          <w:lang w:val="en-GB"/>
        </w:rPr>
        <w:t>Addition for foams</w:t>
      </w:r>
      <w:r w:rsidR="00B81F65" w:rsidRPr="00AA3D02">
        <w:rPr>
          <w:rFonts w:ascii="Verdana" w:hAnsi="Verdana"/>
          <w:b/>
          <w:sz w:val="20"/>
          <w:szCs w:val="20"/>
          <w:lang w:val="en-GB"/>
        </w:rPr>
        <w:t xml:space="preserve"> (</w:t>
      </w:r>
      <w:r>
        <w:rPr>
          <w:rFonts w:ascii="Verdana" w:hAnsi="Verdana"/>
          <w:b/>
          <w:sz w:val="20"/>
          <w:szCs w:val="20"/>
          <w:lang w:val="en-GB"/>
        </w:rPr>
        <w:t xml:space="preserve">if </w:t>
      </w:r>
      <w:r w:rsidR="00B81F65" w:rsidRPr="00AA3D02">
        <w:rPr>
          <w:rFonts w:ascii="Verdana" w:hAnsi="Verdana"/>
          <w:b/>
          <w:sz w:val="20"/>
          <w:szCs w:val="20"/>
          <w:lang w:val="en-GB"/>
        </w:rPr>
        <w:t>&gt; 5 Vol.-%)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23646" w:rsidRPr="00AA3D02" w14:paraId="4200DE41" w14:textId="77777777" w:rsidTr="00F23646">
        <w:tc>
          <w:tcPr>
            <w:tcW w:w="567" w:type="dxa"/>
            <w:vAlign w:val="center"/>
          </w:tcPr>
          <w:p w14:paraId="3398C707" w14:textId="77777777" w:rsidR="00F23646" w:rsidRPr="007A3744" w:rsidRDefault="00F23646" w:rsidP="00F23646">
            <w:pPr>
              <w:spacing w:before="20" w:afterLines="20" w:after="4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7181596" w14:textId="153F3B56" w:rsidR="00F23646" w:rsidRPr="00AA3D02" w:rsidRDefault="00AA3D02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Annex</w:t>
            </w:r>
            <w:r w:rsidR="00F23646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B81F65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5 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according to </w:t>
            </w:r>
            <w:r w:rsidR="00B81F65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DE-U</w:t>
            </w:r>
            <w:r w:rsidR="00402E50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Z</w:t>
            </w:r>
            <w:r w:rsidR="00B81F65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117</w:t>
            </w:r>
            <w:r w:rsidR="00402E50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402E50" w:rsidRPr="00AA3D02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form</w:t>
            </w:r>
            <w:r w:rsidR="00402E50" w:rsidRPr="00AA3D02">
              <w:rPr>
                <w:rFonts w:ascii="Verdana" w:hAnsi="Verdana"/>
                <w:sz w:val="20"/>
                <w:szCs w:val="20"/>
                <w:lang w:val="en-GB"/>
              </w:rPr>
              <w:t>)</w:t>
            </w:r>
          </w:p>
        </w:tc>
      </w:tr>
      <w:tr w:rsidR="00B81F65" w:rsidRPr="00AA3D02" w14:paraId="265659CA" w14:textId="77777777" w:rsidTr="00F23646">
        <w:tc>
          <w:tcPr>
            <w:tcW w:w="567" w:type="dxa"/>
            <w:vAlign w:val="center"/>
          </w:tcPr>
          <w:p w14:paraId="7E86BE62" w14:textId="74270657" w:rsidR="00B81F65" w:rsidRPr="00012346" w:rsidRDefault="00B81F65" w:rsidP="00B81F65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242C398" w14:textId="1B10E274" w:rsidR="00B81F65" w:rsidRPr="00AA3D02" w:rsidRDefault="00AA3D02" w:rsidP="00B81F65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Test report for Chlorophenols</w:t>
            </w:r>
            <w:r w:rsidR="00B81F65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–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o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nly for latex foams</w:t>
            </w:r>
          </w:p>
        </w:tc>
      </w:tr>
      <w:tr w:rsidR="00B81F65" w:rsidRPr="00AA3D02" w14:paraId="191AEFD0" w14:textId="77777777" w:rsidTr="00F23646">
        <w:tc>
          <w:tcPr>
            <w:tcW w:w="567" w:type="dxa"/>
            <w:vAlign w:val="center"/>
          </w:tcPr>
          <w:p w14:paraId="365B3762" w14:textId="6EC935B8" w:rsidR="00B81F65" w:rsidRDefault="00B81F65" w:rsidP="00B81F65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4688749" w14:textId="457381F2" w:rsidR="00B81F65" w:rsidRPr="00AA3D02" w:rsidRDefault="00AA3D02" w:rsidP="00B81F65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Technical datasheets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for upholstery materials</w:t>
            </w:r>
          </w:p>
        </w:tc>
      </w:tr>
    </w:tbl>
    <w:p w14:paraId="396EAE71" w14:textId="1D65A065" w:rsidR="002766E9" w:rsidRPr="00AA3D02" w:rsidRDefault="002766E9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5EC6F711" w14:textId="77777777" w:rsidR="00181020" w:rsidRPr="00AA3D02" w:rsidRDefault="00181020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757D2456" w14:textId="16713295" w:rsidR="00482610" w:rsidRPr="00AA3D02" w:rsidRDefault="00AA3D02" w:rsidP="002766E9">
      <w:pPr>
        <w:spacing w:after="120"/>
        <w:rPr>
          <w:rFonts w:ascii="Verdana" w:hAnsi="Verdana"/>
          <w:b/>
          <w:sz w:val="20"/>
          <w:szCs w:val="20"/>
          <w:lang w:val="en-GB"/>
        </w:rPr>
      </w:pPr>
      <w:r w:rsidRPr="00AA3D02">
        <w:rPr>
          <w:rFonts w:ascii="Verdana" w:hAnsi="Verdana"/>
          <w:b/>
          <w:sz w:val="20"/>
          <w:szCs w:val="20"/>
          <w:lang w:val="en-GB"/>
        </w:rPr>
        <w:t>Additional for textiles</w:t>
      </w:r>
      <w:r w:rsidR="00181020" w:rsidRPr="00AA3D02">
        <w:rPr>
          <w:rFonts w:ascii="Verdana" w:hAnsi="Verdana"/>
          <w:b/>
          <w:sz w:val="20"/>
          <w:szCs w:val="20"/>
          <w:lang w:val="en-GB"/>
        </w:rPr>
        <w:t xml:space="preserve"> (</w:t>
      </w:r>
      <w:r w:rsidRPr="00AA3D02">
        <w:rPr>
          <w:rFonts w:ascii="Verdana" w:hAnsi="Verdana"/>
          <w:b/>
          <w:sz w:val="20"/>
          <w:szCs w:val="20"/>
          <w:lang w:val="en-GB"/>
        </w:rPr>
        <w:t>if</w:t>
      </w:r>
      <w:r w:rsidR="00181020" w:rsidRPr="00AA3D02">
        <w:rPr>
          <w:rFonts w:ascii="Verdana" w:hAnsi="Verdana"/>
          <w:b/>
          <w:sz w:val="20"/>
          <w:szCs w:val="20"/>
          <w:lang w:val="en-GB"/>
        </w:rPr>
        <w:t xml:space="preserve"> &gt; 5 Vol.-%)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482610" w:rsidRPr="00AA3D02" w14:paraId="411FE570" w14:textId="77777777" w:rsidTr="0022691B">
        <w:tc>
          <w:tcPr>
            <w:tcW w:w="567" w:type="dxa"/>
            <w:vAlign w:val="center"/>
          </w:tcPr>
          <w:p w14:paraId="2F0B9286" w14:textId="77777777" w:rsidR="00482610" w:rsidRPr="007A3744" w:rsidRDefault="00482610" w:rsidP="0022691B">
            <w:pPr>
              <w:spacing w:before="20" w:afterLines="20" w:after="4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A00F0B9" w14:textId="7C5F5D5E" w:rsidR="00482610" w:rsidRPr="00AA3D02" w:rsidRDefault="00482610" w:rsidP="0022691B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AA3D02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nex</w:t>
            </w:r>
            <w:r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402E50" w:rsidRPr="00AA3D02">
              <w:rPr>
                <w:rFonts w:ascii="Verdana" w:hAnsi="Verdana"/>
                <w:b/>
                <w:sz w:val="20"/>
                <w:szCs w:val="20"/>
                <w:lang w:val="en-GB"/>
              </w:rPr>
              <w:t>3b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AA3D02" w:rsidRPr="00AA3D02">
              <w:rPr>
                <w:rFonts w:ascii="Verdana" w:hAnsi="Verdana"/>
                <w:sz w:val="20"/>
                <w:szCs w:val="20"/>
                <w:lang w:val="en-GB"/>
              </w:rPr>
              <w:t>Declaration of the textile s</w:t>
            </w:r>
            <w:r w:rsidR="00AA3D02">
              <w:rPr>
                <w:rFonts w:ascii="Verdana" w:hAnsi="Verdana"/>
                <w:sz w:val="20"/>
                <w:szCs w:val="20"/>
                <w:lang w:val="en-GB"/>
              </w:rPr>
              <w:t>upplier according to</w:t>
            </w:r>
            <w:r w:rsidR="00402E50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3.</w:t>
            </w:r>
            <w:r w:rsidR="009E2861" w:rsidRPr="00AA3D02">
              <w:rPr>
                <w:rFonts w:ascii="Verdana" w:hAnsi="Verdana"/>
                <w:sz w:val="20"/>
                <w:szCs w:val="20"/>
                <w:lang w:val="en-GB"/>
              </w:rPr>
              <w:t>4</w:t>
            </w:r>
            <w:r w:rsidR="00402E50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</w:t>
            </w:r>
            <w:r w:rsidR="00AA3D02">
              <w:rPr>
                <w:rFonts w:ascii="Verdana" w:hAnsi="Verdana"/>
                <w:sz w:val="20"/>
                <w:szCs w:val="20"/>
                <w:lang w:val="en-GB"/>
              </w:rPr>
              <w:t>of</w:t>
            </w:r>
            <w:r w:rsidR="00402E50" w:rsidRPr="00AA3D02">
              <w:rPr>
                <w:rFonts w:ascii="Verdana" w:hAnsi="Verdana"/>
                <w:sz w:val="20"/>
                <w:szCs w:val="20"/>
                <w:lang w:val="en-GB"/>
              </w:rPr>
              <w:t xml:space="preserve"> UZ 117 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(</w:t>
            </w:r>
            <w:r w:rsidR="00AA3D02">
              <w:rPr>
                <w:rFonts w:ascii="Verdana" w:hAnsi="Verdana"/>
                <w:sz w:val="20"/>
                <w:szCs w:val="20"/>
                <w:lang w:val="en-GB"/>
              </w:rPr>
              <w:t>form</w:t>
            </w:r>
            <w:r w:rsidRPr="00AA3D02">
              <w:rPr>
                <w:rFonts w:ascii="Verdana" w:hAnsi="Verdana"/>
                <w:sz w:val="20"/>
                <w:szCs w:val="20"/>
                <w:lang w:val="en-GB"/>
              </w:rPr>
              <w:t>).</w:t>
            </w:r>
          </w:p>
        </w:tc>
      </w:tr>
      <w:tr w:rsidR="00402E50" w:rsidRPr="009F6C44" w14:paraId="4025F19D" w14:textId="77777777" w:rsidTr="0022691B">
        <w:tc>
          <w:tcPr>
            <w:tcW w:w="567" w:type="dxa"/>
            <w:vAlign w:val="center"/>
          </w:tcPr>
          <w:p w14:paraId="6FDE0EBA" w14:textId="2AF66D99" w:rsidR="00402E50" w:rsidRPr="00012346" w:rsidRDefault="00402E50" w:rsidP="00402E50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4E7EAC2" w14:textId="5C228989" w:rsidR="00402E50" w:rsidRPr="009F6C44" w:rsidRDefault="00AA3D02" w:rsidP="00402E50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>Test report (if applicable)</w:t>
            </w:r>
            <w:r w:rsidR="00402E50"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="00D9450F" w:rsidRPr="009F6C44">
              <w:rPr>
                <w:rFonts w:ascii="Verdana" w:hAnsi="Verdana"/>
                <w:sz w:val="20"/>
                <w:szCs w:val="20"/>
                <w:lang w:val="en-GB"/>
              </w:rPr>
              <w:t>for dyes and pigments</w:t>
            </w:r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(3.5.1), </w:t>
            </w:r>
            <w:r w:rsidR="00D9450F" w:rsidRPr="009F6C44">
              <w:rPr>
                <w:rFonts w:ascii="Verdana" w:hAnsi="Verdana"/>
                <w:sz w:val="20"/>
                <w:szCs w:val="20"/>
                <w:lang w:val="en-GB"/>
              </w:rPr>
              <w:t>biocides</w:t>
            </w:r>
            <w:r w:rsidR="00402E50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(3.5.2), </w:t>
            </w:r>
            <w:r w:rsidR="009F6C44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Alkylphenol ethoxylates/alkylphenols </w:t>
            </w:r>
            <w:r w:rsidR="00402E50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(3.5.5), </w:t>
            </w:r>
            <w:r w:rsidR="009F6C44" w:rsidRPr="009F6C44">
              <w:rPr>
                <w:rFonts w:ascii="Verdana" w:hAnsi="Verdana"/>
                <w:sz w:val="20"/>
                <w:szCs w:val="20"/>
                <w:lang w:val="en-GB"/>
              </w:rPr>
              <w:t>ex</w:t>
            </w:r>
            <w:r w:rsidR="009F6C44">
              <w:rPr>
                <w:rFonts w:ascii="Verdana" w:hAnsi="Verdana"/>
                <w:sz w:val="20"/>
                <w:szCs w:val="20"/>
                <w:lang w:val="en-GB"/>
              </w:rPr>
              <w:t>tractable heavy metals</w:t>
            </w:r>
            <w:r w:rsidR="00402E50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(3.5.7) </w:t>
            </w:r>
            <w:r w:rsidR="009F6C44">
              <w:rPr>
                <w:rFonts w:ascii="Verdana" w:hAnsi="Verdana"/>
                <w:sz w:val="20"/>
                <w:szCs w:val="20"/>
                <w:lang w:val="en-GB"/>
              </w:rPr>
              <w:t>and moth proofing</w:t>
            </w:r>
          </w:p>
        </w:tc>
      </w:tr>
      <w:tr w:rsidR="00402E50" w:rsidRPr="007A3744" w14:paraId="28E537E8" w14:textId="77777777" w:rsidTr="0022691B">
        <w:tc>
          <w:tcPr>
            <w:tcW w:w="567" w:type="dxa"/>
            <w:vAlign w:val="center"/>
          </w:tcPr>
          <w:p w14:paraId="7FB1D9AB" w14:textId="77777777" w:rsidR="00402E50" w:rsidRDefault="00402E50" w:rsidP="00402E50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4F8691C" w14:textId="1446B39C" w:rsidR="00402E50" w:rsidRPr="007A3744" w:rsidRDefault="009F6C44" w:rsidP="00402E50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Certificates</w:t>
            </w:r>
            <w:proofErr w:type="spellEnd"/>
            <w:r w:rsidR="00402E50">
              <w:rPr>
                <w:rFonts w:ascii="Verdana" w:hAnsi="Verdana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if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available</w:t>
            </w:r>
            <w:proofErr w:type="spellEnd"/>
            <w:r w:rsidR="00402E50">
              <w:rPr>
                <w:rFonts w:ascii="Verdana" w:hAnsi="Verdana"/>
                <w:b/>
                <w:sz w:val="20"/>
                <w:szCs w:val="20"/>
              </w:rPr>
              <w:t>)</w:t>
            </w:r>
            <w:r w:rsidR="00402E50" w:rsidRPr="007A3744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46D68726" w14:textId="12011FBF" w:rsidR="00482610" w:rsidRDefault="00482610" w:rsidP="002766E9">
      <w:pPr>
        <w:spacing w:after="120"/>
        <w:rPr>
          <w:rFonts w:ascii="Verdana" w:hAnsi="Verdana"/>
          <w:sz w:val="20"/>
          <w:szCs w:val="20"/>
        </w:rPr>
      </w:pPr>
    </w:p>
    <w:p w14:paraId="502B8A53" w14:textId="77777777" w:rsidR="00181020" w:rsidRDefault="00181020" w:rsidP="002766E9">
      <w:pPr>
        <w:spacing w:after="120"/>
        <w:rPr>
          <w:rFonts w:ascii="Verdana" w:hAnsi="Verdana"/>
          <w:sz w:val="20"/>
          <w:szCs w:val="20"/>
        </w:rPr>
      </w:pPr>
    </w:p>
    <w:p w14:paraId="549A9C0C" w14:textId="684087EE" w:rsidR="00B81F65" w:rsidRPr="009F6C44" w:rsidRDefault="009F6C44" w:rsidP="002766E9">
      <w:pPr>
        <w:spacing w:after="120"/>
        <w:rPr>
          <w:rFonts w:ascii="Verdana" w:hAnsi="Verdana"/>
          <w:b/>
          <w:sz w:val="20"/>
          <w:szCs w:val="20"/>
          <w:lang w:val="en-GB"/>
        </w:rPr>
      </w:pPr>
      <w:r w:rsidRPr="009F6C44">
        <w:rPr>
          <w:rFonts w:ascii="Verdana" w:hAnsi="Verdana"/>
          <w:b/>
          <w:sz w:val="20"/>
          <w:szCs w:val="20"/>
          <w:lang w:val="en-GB"/>
        </w:rPr>
        <w:t>Additional for leather</w:t>
      </w:r>
      <w:r w:rsidR="00181020" w:rsidRPr="009F6C44">
        <w:rPr>
          <w:rFonts w:ascii="Verdana" w:hAnsi="Verdana"/>
          <w:b/>
          <w:sz w:val="20"/>
          <w:szCs w:val="20"/>
          <w:lang w:val="en-GB"/>
        </w:rPr>
        <w:t xml:space="preserve"> (</w:t>
      </w:r>
      <w:r w:rsidRPr="009F6C44">
        <w:rPr>
          <w:rFonts w:ascii="Verdana" w:hAnsi="Verdana"/>
          <w:b/>
          <w:sz w:val="20"/>
          <w:szCs w:val="20"/>
          <w:lang w:val="en-GB"/>
        </w:rPr>
        <w:t>if</w:t>
      </w:r>
      <w:r w:rsidR="00181020" w:rsidRPr="009F6C44">
        <w:rPr>
          <w:rFonts w:ascii="Verdana" w:hAnsi="Verdana"/>
          <w:b/>
          <w:sz w:val="20"/>
          <w:szCs w:val="20"/>
          <w:lang w:val="en-GB"/>
        </w:rPr>
        <w:t xml:space="preserve"> &gt; 5 Vol.-%)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482610" w:rsidRPr="009F6C44" w14:paraId="17C047E7" w14:textId="77777777" w:rsidTr="0022691B">
        <w:tc>
          <w:tcPr>
            <w:tcW w:w="567" w:type="dxa"/>
            <w:vAlign w:val="center"/>
          </w:tcPr>
          <w:p w14:paraId="680C0A35" w14:textId="77777777" w:rsidR="00482610" w:rsidRPr="007A3744" w:rsidRDefault="00482610" w:rsidP="0022691B">
            <w:pPr>
              <w:spacing w:before="20" w:afterLines="20" w:after="48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012346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0F08F90" w14:textId="47EF05DD" w:rsidR="00482610" w:rsidRPr="009F6C44" w:rsidRDefault="009E2861" w:rsidP="0022691B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>An</w:t>
            </w:r>
            <w:r w:rsidR="009F6C44"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>nex</w:t>
            </w:r>
            <w:r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3b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: </w:t>
            </w:r>
            <w:r w:rsidR="009F6C44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Declarations by the leather </w:t>
            </w:r>
            <w:r w:rsidR="009F6C44">
              <w:rPr>
                <w:rFonts w:ascii="Verdana" w:hAnsi="Verdana"/>
                <w:sz w:val="20"/>
                <w:szCs w:val="20"/>
                <w:lang w:val="en-GB"/>
              </w:rPr>
              <w:t>supplier according to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3.5 </w:t>
            </w:r>
            <w:r w:rsidR="009F6C44">
              <w:rPr>
                <w:rFonts w:ascii="Verdana" w:hAnsi="Verdana"/>
                <w:sz w:val="20"/>
                <w:szCs w:val="20"/>
                <w:lang w:val="en-GB"/>
              </w:rPr>
              <w:t>of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UZ 117 (</w:t>
            </w:r>
            <w:r w:rsidR="009F6C44">
              <w:rPr>
                <w:rFonts w:ascii="Verdana" w:hAnsi="Verdana"/>
                <w:sz w:val="20"/>
                <w:szCs w:val="20"/>
                <w:lang w:val="en-GB"/>
              </w:rPr>
              <w:t>form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>).</w:t>
            </w:r>
          </w:p>
        </w:tc>
      </w:tr>
      <w:tr w:rsidR="00482610" w:rsidRPr="009F6C44" w14:paraId="28850508" w14:textId="77777777" w:rsidTr="0022691B">
        <w:tc>
          <w:tcPr>
            <w:tcW w:w="567" w:type="dxa"/>
            <w:vAlign w:val="center"/>
          </w:tcPr>
          <w:p w14:paraId="4693326C" w14:textId="77777777" w:rsidR="00482610" w:rsidRDefault="00482610" w:rsidP="0022691B">
            <w:pPr>
              <w:jc w:val="center"/>
            </w:pPr>
            <w:r w:rsidRPr="0082182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182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2182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8023A58" w14:textId="0766D75A" w:rsidR="00482610" w:rsidRPr="009F6C44" w:rsidRDefault="009F6C44" w:rsidP="0022691B">
            <w:pPr>
              <w:spacing w:before="20" w:afterLines="20" w:after="48"/>
              <w:rPr>
                <w:rFonts w:ascii="Verdana" w:hAnsi="Verdana"/>
                <w:sz w:val="20"/>
                <w:szCs w:val="20"/>
                <w:lang w:val="en-GB"/>
              </w:rPr>
            </w:pPr>
            <w:r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>Test report (if applicable)</w:t>
            </w:r>
            <w:r w:rsidR="009E2861" w:rsidRPr="009F6C44">
              <w:rPr>
                <w:rFonts w:ascii="Verdana" w:hAnsi="Verdana"/>
                <w:b/>
                <w:sz w:val="20"/>
                <w:szCs w:val="20"/>
                <w:lang w:val="en-GB"/>
              </w:rPr>
              <w:t xml:space="preserve"> 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>for preservatives</w:t>
            </w:r>
            <w:r w:rsidR="009E2861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(3.4.1), 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>chrome tanning</w:t>
            </w:r>
            <w:r w:rsidR="009E2861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(3.4.2), 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>dy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es and pigments</w:t>
            </w:r>
            <w:r w:rsidR="009E2861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(3.4.3)</w:t>
            </w:r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, </w:t>
            </w:r>
            <w:proofErr w:type="spellStart"/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>Chlorparaffin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proofErr w:type="spellEnd"/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>/</w:t>
            </w:r>
            <w:proofErr w:type="spellStart"/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>Chloralkane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s</w:t>
            </w:r>
            <w:proofErr w:type="spellEnd"/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(3.4.4), 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Alkylphenol ethoxylates/alkylphenols </w:t>
            </w:r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(3.4.6)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and </w:t>
            </w:r>
            <w:r w:rsidRPr="009F6C44">
              <w:rPr>
                <w:rFonts w:ascii="Verdana" w:hAnsi="Verdana"/>
                <w:sz w:val="20"/>
                <w:szCs w:val="20"/>
                <w:lang w:val="en-GB"/>
              </w:rPr>
              <w:t>ex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tractable heavy metals</w:t>
            </w:r>
            <w:r w:rsidR="009B73DF" w:rsidRPr="009F6C44">
              <w:rPr>
                <w:rFonts w:ascii="Verdana" w:hAnsi="Verdana"/>
                <w:sz w:val="20"/>
                <w:szCs w:val="20"/>
                <w:lang w:val="en-GB"/>
              </w:rPr>
              <w:t xml:space="preserve"> (3.4.9) </w:t>
            </w:r>
          </w:p>
        </w:tc>
      </w:tr>
    </w:tbl>
    <w:p w14:paraId="7EA70231" w14:textId="316664E0" w:rsidR="00482610" w:rsidRPr="009F6C44" w:rsidRDefault="00482610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4038AD3B" w14:textId="77777777" w:rsidR="00181020" w:rsidRPr="009F6C44" w:rsidRDefault="00181020" w:rsidP="002766E9">
      <w:pPr>
        <w:spacing w:after="120"/>
        <w:rPr>
          <w:rFonts w:ascii="Verdana" w:hAnsi="Verdana"/>
          <w:sz w:val="20"/>
          <w:szCs w:val="20"/>
          <w:lang w:val="en-GB"/>
        </w:rPr>
      </w:pPr>
    </w:p>
    <w:p w14:paraId="66270183" w14:textId="1ED50AE0" w:rsidR="002766E9" w:rsidRPr="007A3744" w:rsidRDefault="00D85596" w:rsidP="002766E9">
      <w:pPr>
        <w:spacing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Optional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F23646" w:rsidRPr="007A3744" w14:paraId="056D4D28" w14:textId="77777777" w:rsidTr="00F23646">
        <w:tc>
          <w:tcPr>
            <w:tcW w:w="567" w:type="dxa"/>
            <w:vAlign w:val="center"/>
          </w:tcPr>
          <w:p w14:paraId="0171DDFA" w14:textId="77777777" w:rsidR="00F23646" w:rsidRDefault="00F23646" w:rsidP="00F23646">
            <w:pPr>
              <w:jc w:val="center"/>
            </w:pPr>
            <w:r w:rsidRPr="00B66CFA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6CFA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9F6C44">
              <w:rPr>
                <w:rFonts w:ascii="Verdana" w:hAnsi="Verdana"/>
                <w:sz w:val="18"/>
                <w:szCs w:val="18"/>
              </w:rPr>
            </w:r>
            <w:r w:rsidR="009F6C44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B66CFA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85D7C11" w14:textId="15F163B7" w:rsidR="00F23646" w:rsidRPr="007A3744" w:rsidRDefault="009F6C44" w:rsidP="0077695F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Odour</w:t>
            </w:r>
            <w:proofErr w:type="spellEnd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0"/>
                <w:szCs w:val="20"/>
              </w:rPr>
              <w:t>test</w:t>
            </w:r>
            <w:proofErr w:type="spellEnd"/>
            <w:r w:rsidR="00D8559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according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to</w:t>
            </w:r>
            <w:proofErr w:type="spellEnd"/>
            <w:r w:rsidR="00D85596" w:rsidRPr="00D85596">
              <w:rPr>
                <w:rFonts w:ascii="Verdana" w:hAnsi="Verdana"/>
                <w:sz w:val="20"/>
                <w:szCs w:val="20"/>
              </w:rPr>
              <w:t xml:space="preserve"> 3.2.1</w:t>
            </w:r>
          </w:p>
        </w:tc>
      </w:tr>
    </w:tbl>
    <w:p w14:paraId="5744BCE4" w14:textId="77777777" w:rsidR="00F23646" w:rsidRPr="007A3744" w:rsidRDefault="00F23646" w:rsidP="002766E9">
      <w:pPr>
        <w:spacing w:after="120"/>
        <w:rPr>
          <w:rFonts w:ascii="Verdana" w:hAnsi="Verdana"/>
          <w:sz w:val="20"/>
          <w:szCs w:val="20"/>
        </w:rPr>
      </w:pPr>
    </w:p>
    <w:sectPr w:rsidR="00F23646" w:rsidRPr="007A3744" w:rsidSect="00BB0121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49472" w14:textId="77777777" w:rsidR="006016B4" w:rsidRDefault="006016B4">
      <w:r>
        <w:separator/>
      </w:r>
    </w:p>
  </w:endnote>
  <w:endnote w:type="continuationSeparator" w:id="0">
    <w:p w14:paraId="3757B018" w14:textId="77777777" w:rsidR="006016B4" w:rsidRDefault="00601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09287AF2" w:rsidR="00DC1B07" w:rsidRPr="000A1B09" w:rsidRDefault="00DC1B07" w:rsidP="00877091">
    <w:pPr>
      <w:pStyle w:val="Fuzeile"/>
      <w:tabs>
        <w:tab w:val="left" w:pos="2544"/>
        <w:tab w:val="center" w:pos="4536"/>
      </w:tabs>
      <w:rPr>
        <w:rFonts w:ascii="Verdana" w:hAnsi="Verdana"/>
        <w:sz w:val="20"/>
        <w:szCs w:val="20"/>
      </w:rPr>
    </w:pPr>
    <w:r w:rsidRPr="000A1B09">
      <w:rPr>
        <w:rFonts w:ascii="Verdana" w:hAnsi="Verdana"/>
        <w:sz w:val="20"/>
        <w:szCs w:val="20"/>
      </w:rPr>
      <w:t xml:space="preserve">Checklist </w:t>
    </w:r>
    <w:r w:rsidR="009F6C44">
      <w:rPr>
        <w:rFonts w:ascii="Verdana" w:hAnsi="Verdana"/>
        <w:sz w:val="20"/>
        <w:szCs w:val="20"/>
      </w:rPr>
      <w:t>23</w:t>
    </w:r>
    <w:r w:rsidR="00877091">
      <w:rPr>
        <w:rFonts w:ascii="Verdana" w:hAnsi="Verdana"/>
        <w:sz w:val="20"/>
        <w:szCs w:val="20"/>
      </w:rPr>
      <w:t>.02.2022</w:t>
    </w:r>
    <w:r w:rsidR="00877091">
      <w:rPr>
        <w:rFonts w:ascii="Verdana" w:hAnsi="Verdana"/>
        <w:sz w:val="20"/>
        <w:szCs w:val="20"/>
      </w:rPr>
      <w:tab/>
    </w:r>
    <w:r w:rsidR="00877091">
      <w:rPr>
        <w:rFonts w:ascii="Verdana" w:hAnsi="Verdana"/>
        <w:sz w:val="20"/>
        <w:szCs w:val="20"/>
      </w:rPr>
      <w:tab/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PAGE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Style w:val="Seitenzahl"/>
        <w:rFonts w:ascii="Verdana" w:hAnsi="Verdana"/>
        <w:sz w:val="20"/>
        <w:szCs w:val="20"/>
      </w:rPr>
      <w:t>/</w:t>
    </w:r>
    <w:r w:rsidRPr="000A1B09">
      <w:rPr>
        <w:rStyle w:val="Seitenzahl"/>
        <w:rFonts w:ascii="Verdana" w:hAnsi="Verdana"/>
        <w:sz w:val="20"/>
        <w:szCs w:val="20"/>
      </w:rPr>
      <w:fldChar w:fldCharType="begin"/>
    </w:r>
    <w:r w:rsidRPr="000A1B09">
      <w:rPr>
        <w:rStyle w:val="Seitenzahl"/>
        <w:rFonts w:ascii="Verdana" w:hAnsi="Verdana"/>
        <w:sz w:val="20"/>
        <w:szCs w:val="20"/>
      </w:rPr>
      <w:instrText xml:space="preserve"> NUMPAGES </w:instrText>
    </w:r>
    <w:r w:rsidRPr="000A1B09">
      <w:rPr>
        <w:rStyle w:val="Seitenzahl"/>
        <w:rFonts w:ascii="Verdana" w:hAnsi="Verdana"/>
        <w:sz w:val="20"/>
        <w:szCs w:val="20"/>
      </w:rPr>
      <w:fldChar w:fldCharType="separate"/>
    </w:r>
    <w:r w:rsidR="008C3C6D">
      <w:rPr>
        <w:rStyle w:val="Seitenzahl"/>
        <w:rFonts w:ascii="Verdana" w:hAnsi="Verdana"/>
        <w:noProof/>
        <w:sz w:val="20"/>
        <w:szCs w:val="20"/>
      </w:rPr>
      <w:t>3</w:t>
    </w:r>
    <w:r w:rsidRPr="000A1B09">
      <w:rPr>
        <w:rStyle w:val="Seitenzahl"/>
        <w:rFonts w:ascii="Verdana" w:hAnsi="Verdana"/>
        <w:sz w:val="20"/>
        <w:szCs w:val="20"/>
      </w:rPr>
      <w:fldChar w:fldCharType="end"/>
    </w:r>
    <w:r w:rsidRPr="000A1B09">
      <w:rPr>
        <w:rFonts w:ascii="Verdana" w:hAnsi="Verdana"/>
        <w:sz w:val="20"/>
        <w:szCs w:val="20"/>
      </w:rPr>
      <w:tab/>
    </w:r>
    <w:r w:rsidR="000A1B09" w:rsidRPr="000A1B09">
      <w:rPr>
        <w:rFonts w:ascii="Verdana" w:hAnsi="Verdana"/>
        <w:sz w:val="20"/>
        <w:szCs w:val="20"/>
      </w:rPr>
      <w:t>DE</w:t>
    </w:r>
    <w:r w:rsidRPr="000A1B09">
      <w:rPr>
        <w:rFonts w:ascii="Verdana" w:hAnsi="Verdana"/>
        <w:sz w:val="20"/>
        <w:szCs w:val="20"/>
      </w:rPr>
      <w:t xml:space="preserve">-UZ </w:t>
    </w:r>
    <w:r w:rsidR="0011705F">
      <w:rPr>
        <w:rFonts w:ascii="Verdana" w:hAnsi="Verdana"/>
        <w:sz w:val="20"/>
        <w:szCs w:val="20"/>
      </w:rPr>
      <w:t>38</w:t>
    </w:r>
    <w:r w:rsidR="00DD205B" w:rsidRPr="000A1B09">
      <w:rPr>
        <w:rFonts w:ascii="Verdana" w:hAnsi="Verdana"/>
        <w:sz w:val="20"/>
        <w:szCs w:val="20"/>
      </w:rPr>
      <w:t xml:space="preserve"> </w:t>
    </w:r>
    <w:r w:rsidR="009F6C44">
      <w:rPr>
        <w:rFonts w:ascii="Verdana" w:hAnsi="Verdana"/>
        <w:sz w:val="20"/>
        <w:szCs w:val="20"/>
      </w:rPr>
      <w:t xml:space="preserve">Edition </w:t>
    </w:r>
    <w:proofErr w:type="spellStart"/>
    <w:r w:rsidR="009F6C44">
      <w:rPr>
        <w:rFonts w:ascii="Verdana" w:hAnsi="Verdana"/>
        <w:sz w:val="20"/>
        <w:szCs w:val="20"/>
      </w:rPr>
      <w:t>January</w:t>
    </w:r>
    <w:proofErr w:type="spellEnd"/>
    <w:r w:rsidR="00325FCE" w:rsidRPr="000A1B09">
      <w:rPr>
        <w:rFonts w:ascii="Verdana" w:hAnsi="Verdana"/>
        <w:sz w:val="20"/>
        <w:szCs w:val="20"/>
      </w:rPr>
      <w:t xml:space="preserve"> 20</w:t>
    </w:r>
    <w:r w:rsidR="00AA1D11">
      <w:rPr>
        <w:rFonts w:ascii="Verdana" w:hAnsi="Verdana"/>
        <w:sz w:val="20"/>
        <w:szCs w:val="20"/>
      </w:rPr>
      <w:t>2</w:t>
    </w:r>
    <w:r w:rsidR="0011705F">
      <w:rPr>
        <w:rFonts w:ascii="Verdana" w:hAnsi="Verdan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71603" w14:textId="77777777" w:rsidR="006016B4" w:rsidRDefault="006016B4">
      <w:r>
        <w:separator/>
      </w:r>
    </w:p>
  </w:footnote>
  <w:footnote w:type="continuationSeparator" w:id="0">
    <w:p w14:paraId="3104D125" w14:textId="77777777" w:rsidR="006016B4" w:rsidRDefault="00601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DC1B07" w:rsidRDefault="007D19D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4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4"/>
  </w:num>
  <w:num w:numId="8">
    <w:abstractNumId w:val="23"/>
  </w:num>
  <w:num w:numId="9">
    <w:abstractNumId w:val="33"/>
  </w:num>
  <w:num w:numId="10">
    <w:abstractNumId w:val="43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2"/>
  </w:num>
  <w:num w:numId="44">
    <w:abstractNumId w:val="1"/>
  </w:num>
  <w:num w:numId="45">
    <w:abstractNumId w:val="26"/>
  </w:num>
  <w:num w:numId="46">
    <w:abstractNumId w:val="37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SpTefj1I8A1XWgNr5i8NnTAaWtBBkCdbcn+by7k8hLzubsKkPIyoJtXDI5Xad3tuQfo17/QPNLqhANAWmpFDAg==" w:salt="anQFqSivScUO/Q6tTnV6oQ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7D5D"/>
    <w:rsid w:val="00101225"/>
    <w:rsid w:val="00110C76"/>
    <w:rsid w:val="0011705F"/>
    <w:rsid w:val="001211D1"/>
    <w:rsid w:val="00121799"/>
    <w:rsid w:val="00121A3F"/>
    <w:rsid w:val="00124DE8"/>
    <w:rsid w:val="001252D0"/>
    <w:rsid w:val="00131B5E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020"/>
    <w:rsid w:val="001815AF"/>
    <w:rsid w:val="00183AC9"/>
    <w:rsid w:val="00183E22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878FA"/>
    <w:rsid w:val="002903BD"/>
    <w:rsid w:val="00296872"/>
    <w:rsid w:val="002B2D93"/>
    <w:rsid w:val="002B4EF6"/>
    <w:rsid w:val="002B5D2C"/>
    <w:rsid w:val="002B6424"/>
    <w:rsid w:val="002C4BF1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6E63"/>
    <w:rsid w:val="00325FCE"/>
    <w:rsid w:val="00326F45"/>
    <w:rsid w:val="00327CAC"/>
    <w:rsid w:val="00346616"/>
    <w:rsid w:val="003502D1"/>
    <w:rsid w:val="0035216C"/>
    <w:rsid w:val="003534DA"/>
    <w:rsid w:val="00354E04"/>
    <w:rsid w:val="003600F0"/>
    <w:rsid w:val="0036316D"/>
    <w:rsid w:val="00370AC3"/>
    <w:rsid w:val="00371C78"/>
    <w:rsid w:val="00374D97"/>
    <w:rsid w:val="003802F3"/>
    <w:rsid w:val="00386901"/>
    <w:rsid w:val="00391938"/>
    <w:rsid w:val="003A181F"/>
    <w:rsid w:val="003A23D6"/>
    <w:rsid w:val="003A4320"/>
    <w:rsid w:val="003A5803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F316F"/>
    <w:rsid w:val="003F32F0"/>
    <w:rsid w:val="003F55BD"/>
    <w:rsid w:val="003F6CF6"/>
    <w:rsid w:val="00401764"/>
    <w:rsid w:val="00402E50"/>
    <w:rsid w:val="00404F20"/>
    <w:rsid w:val="00405A26"/>
    <w:rsid w:val="00406179"/>
    <w:rsid w:val="00410840"/>
    <w:rsid w:val="00412415"/>
    <w:rsid w:val="00421B89"/>
    <w:rsid w:val="0042374B"/>
    <w:rsid w:val="00426BB7"/>
    <w:rsid w:val="004270BF"/>
    <w:rsid w:val="00435143"/>
    <w:rsid w:val="00435734"/>
    <w:rsid w:val="00440C70"/>
    <w:rsid w:val="004441C9"/>
    <w:rsid w:val="00447573"/>
    <w:rsid w:val="0044790E"/>
    <w:rsid w:val="00456810"/>
    <w:rsid w:val="0045785E"/>
    <w:rsid w:val="00461616"/>
    <w:rsid w:val="004710FD"/>
    <w:rsid w:val="004728E1"/>
    <w:rsid w:val="00476A5C"/>
    <w:rsid w:val="00482610"/>
    <w:rsid w:val="0049129F"/>
    <w:rsid w:val="0049229D"/>
    <w:rsid w:val="004939BA"/>
    <w:rsid w:val="004947E8"/>
    <w:rsid w:val="004952EF"/>
    <w:rsid w:val="00495E82"/>
    <w:rsid w:val="004964B1"/>
    <w:rsid w:val="004A1D93"/>
    <w:rsid w:val="004C1EF7"/>
    <w:rsid w:val="004C1F55"/>
    <w:rsid w:val="004C3D06"/>
    <w:rsid w:val="004C5DAC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24CFA"/>
    <w:rsid w:val="00532877"/>
    <w:rsid w:val="00537D08"/>
    <w:rsid w:val="0054306D"/>
    <w:rsid w:val="0054573C"/>
    <w:rsid w:val="00550B2B"/>
    <w:rsid w:val="005541BB"/>
    <w:rsid w:val="00554E98"/>
    <w:rsid w:val="00557337"/>
    <w:rsid w:val="00560803"/>
    <w:rsid w:val="00561249"/>
    <w:rsid w:val="0056240E"/>
    <w:rsid w:val="00562CE0"/>
    <w:rsid w:val="00564D04"/>
    <w:rsid w:val="0057055F"/>
    <w:rsid w:val="00585117"/>
    <w:rsid w:val="0058791D"/>
    <w:rsid w:val="00592C2A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F2D86"/>
    <w:rsid w:val="005F36A3"/>
    <w:rsid w:val="006016B4"/>
    <w:rsid w:val="006101CD"/>
    <w:rsid w:val="00621A89"/>
    <w:rsid w:val="0062488E"/>
    <w:rsid w:val="00626CC5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E37CE"/>
    <w:rsid w:val="006E5922"/>
    <w:rsid w:val="006E723F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1FB8"/>
    <w:rsid w:val="00782510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091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3A6E"/>
    <w:rsid w:val="008E4FD9"/>
    <w:rsid w:val="008E56B5"/>
    <w:rsid w:val="008F09C5"/>
    <w:rsid w:val="008F1BC0"/>
    <w:rsid w:val="008F5D6B"/>
    <w:rsid w:val="00902042"/>
    <w:rsid w:val="0090672D"/>
    <w:rsid w:val="00917289"/>
    <w:rsid w:val="00921CB5"/>
    <w:rsid w:val="00923844"/>
    <w:rsid w:val="00925591"/>
    <w:rsid w:val="00925BBF"/>
    <w:rsid w:val="00927259"/>
    <w:rsid w:val="00927C15"/>
    <w:rsid w:val="00935EEB"/>
    <w:rsid w:val="00943130"/>
    <w:rsid w:val="00943BA8"/>
    <w:rsid w:val="00957620"/>
    <w:rsid w:val="00960D33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2717"/>
    <w:rsid w:val="009B6E95"/>
    <w:rsid w:val="009B73DF"/>
    <w:rsid w:val="009C0E39"/>
    <w:rsid w:val="009C0E9C"/>
    <w:rsid w:val="009D13D9"/>
    <w:rsid w:val="009D2AA7"/>
    <w:rsid w:val="009E2395"/>
    <w:rsid w:val="009E2861"/>
    <w:rsid w:val="009E5CB3"/>
    <w:rsid w:val="009E7C78"/>
    <w:rsid w:val="009F3261"/>
    <w:rsid w:val="009F5998"/>
    <w:rsid w:val="009F6C44"/>
    <w:rsid w:val="009F757C"/>
    <w:rsid w:val="00A01407"/>
    <w:rsid w:val="00A05CCF"/>
    <w:rsid w:val="00A069BB"/>
    <w:rsid w:val="00A10D50"/>
    <w:rsid w:val="00A14144"/>
    <w:rsid w:val="00A14E2A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86FD0"/>
    <w:rsid w:val="00A940F9"/>
    <w:rsid w:val="00AA1D11"/>
    <w:rsid w:val="00AA3D02"/>
    <w:rsid w:val="00AA43F9"/>
    <w:rsid w:val="00AA63A7"/>
    <w:rsid w:val="00AB5732"/>
    <w:rsid w:val="00AD2880"/>
    <w:rsid w:val="00AE1038"/>
    <w:rsid w:val="00AE36F4"/>
    <w:rsid w:val="00AE5440"/>
    <w:rsid w:val="00AE63BD"/>
    <w:rsid w:val="00AE78A5"/>
    <w:rsid w:val="00AF0E5C"/>
    <w:rsid w:val="00AF10AE"/>
    <w:rsid w:val="00AF1D88"/>
    <w:rsid w:val="00AF2C2F"/>
    <w:rsid w:val="00B02648"/>
    <w:rsid w:val="00B035CD"/>
    <w:rsid w:val="00B127A1"/>
    <w:rsid w:val="00B16A43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70E0"/>
    <w:rsid w:val="00B60791"/>
    <w:rsid w:val="00B81F65"/>
    <w:rsid w:val="00B97EB6"/>
    <w:rsid w:val="00BA00E0"/>
    <w:rsid w:val="00BA5251"/>
    <w:rsid w:val="00BA73D4"/>
    <w:rsid w:val="00BB0121"/>
    <w:rsid w:val="00BC17F7"/>
    <w:rsid w:val="00BC2C5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430EE"/>
    <w:rsid w:val="00D61269"/>
    <w:rsid w:val="00D6397F"/>
    <w:rsid w:val="00D6478B"/>
    <w:rsid w:val="00D712F6"/>
    <w:rsid w:val="00D72281"/>
    <w:rsid w:val="00D75C0C"/>
    <w:rsid w:val="00D77201"/>
    <w:rsid w:val="00D85596"/>
    <w:rsid w:val="00D87292"/>
    <w:rsid w:val="00D90E09"/>
    <w:rsid w:val="00D90F88"/>
    <w:rsid w:val="00D92780"/>
    <w:rsid w:val="00D9450F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704A0"/>
    <w:rsid w:val="00E71B84"/>
    <w:rsid w:val="00E72950"/>
    <w:rsid w:val="00E86D3C"/>
    <w:rsid w:val="00E879C8"/>
    <w:rsid w:val="00E90310"/>
    <w:rsid w:val="00E9676E"/>
    <w:rsid w:val="00EA28F3"/>
    <w:rsid w:val="00EA52C4"/>
    <w:rsid w:val="00EA5687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9133E"/>
    <w:rsid w:val="00F91613"/>
    <w:rsid w:val="00F94DC2"/>
    <w:rsid w:val="00FA3542"/>
    <w:rsid w:val="00FA3BB7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val="de-DE"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val="de-DE"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val="de-DE"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val="de-DE"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val="de-DE"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val="de-DE"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val="de-DE"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val="de-DE" w:eastAsia="de-DE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val="de-DE"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val="de-DE"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styleId="Listenabsatz">
    <w:name w:val="List Paragraph"/>
    <w:basedOn w:val="Standard"/>
    <w:uiPriority w:val="34"/>
    <w:qFormat/>
    <w:rsid w:val="00D85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A9525-DE27-45C7-BF49-51F37D4A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RAL.dot</Template>
  <TotalTime>0</TotalTime>
  <Pages>2</Pages>
  <Words>495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de Boor, Susanne</cp:lastModifiedBy>
  <cp:revision>3</cp:revision>
  <cp:lastPrinted>2021-02-18T08:23:00Z</cp:lastPrinted>
  <dcterms:created xsi:type="dcterms:W3CDTF">2022-02-23T13:58:00Z</dcterms:created>
  <dcterms:modified xsi:type="dcterms:W3CDTF">2022-02-23T15:26:00Z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1394126370</vt:i4>
  </property>
  <property fmtid="{D5CDD505-2E9C-101B-9397-08002B2CF9AE}" pid="4" name="_EmailSubject">
    <vt:lpwstr>RAL-UZ 78 a + RAL-UZ 78b</vt:lpwstr>
  </property>
  <property fmtid="{D5CDD505-2E9C-101B-9397-08002B2CF9AE}" pid="5" name="_AuthorEmail">
    <vt:lpwstr>Petra.Kessel@ral-ggmbh.de</vt:lpwstr>
  </property>
  <property fmtid="{D5CDD505-2E9C-101B-9397-08002B2CF9AE}" pid="6" name="_AuthorEmailDisplayName">
    <vt:lpwstr>Kessel, Petra</vt:lpwstr>
  </property>
  <property fmtid="{D5CDD505-2E9C-101B-9397-08002B2CF9AE}" pid="7" name="_PreviousAdHocReviewCycleID">
    <vt:i4>1598816932</vt:i4>
  </property>
  <property fmtid="{D5CDD505-2E9C-101B-9397-08002B2CF9AE}" pid="8" name="_ReviewingToolsShownOnce">
    <vt:lpwstr/>
  </property>
</Properties>
</file>