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9D3D1B">
              <w:rPr>
                <w:b/>
              </w:rPr>
              <w:t xml:space="preserve">lage </w:t>
            </w:r>
            <w:r w:rsidR="00A041EA">
              <w:rPr>
                <w:b/>
              </w:rPr>
              <w:t>2</w:t>
            </w:r>
            <w:r w:rsidR="009D3D1B">
              <w:rPr>
                <w:b/>
              </w:rPr>
              <w:t xml:space="preserve"> zum Vertrag nach </w:t>
            </w:r>
            <w:r w:rsidR="00AD7A83">
              <w:rPr>
                <w:b/>
              </w:rPr>
              <w:t>DE</w:t>
            </w:r>
            <w:r w:rsidR="009D3D1B">
              <w:rPr>
                <w:b/>
              </w:rPr>
              <w:t xml:space="preserve">-UZ </w:t>
            </w:r>
            <w:r w:rsidR="00A041EA">
              <w:rPr>
                <w:b/>
              </w:rPr>
              <w:t>212</w:t>
            </w:r>
          </w:p>
          <w:p w:rsidR="00712289" w:rsidRDefault="00090476" w:rsidP="00712289">
            <w:pPr>
              <w:tabs>
                <w:tab w:val="left" w:pos="5670"/>
              </w:tabs>
              <w:spacing w:after="120"/>
              <w:rPr>
                <w:b/>
              </w:rPr>
            </w:pPr>
            <w:r w:rsidRPr="00D55F6D">
              <w:rPr>
                <w:b/>
              </w:rPr>
              <w:t xml:space="preserve">Umweltzeichen für </w:t>
            </w:r>
          </w:p>
          <w:p w:rsidR="00090476" w:rsidRPr="00D55F6D" w:rsidRDefault="00090476" w:rsidP="00712289">
            <w:pPr>
              <w:tabs>
                <w:tab w:val="left" w:pos="5670"/>
              </w:tabs>
              <w:spacing w:after="240"/>
            </w:pPr>
            <w:r w:rsidRPr="00D55F6D">
              <w:rPr>
                <w:b/>
              </w:rPr>
              <w:t>„</w:t>
            </w:r>
            <w:r w:rsidR="00A041EA">
              <w:rPr>
                <w:b/>
              </w:rPr>
              <w:t>Kaminöfen für Holz</w:t>
            </w:r>
            <w:r w:rsidRPr="00D55F6D">
              <w:rPr>
                <w:b/>
              </w:rPr>
              <w:t>“</w:t>
            </w:r>
          </w:p>
          <w:p w:rsidR="00090476" w:rsidRPr="00D55F6D" w:rsidRDefault="00090476" w:rsidP="009F0B85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090476" w:rsidRPr="002225D7" w:rsidRDefault="009D3D1B" w:rsidP="00090476">
      <w:pPr>
        <w:jc w:val="center"/>
        <w:rPr>
          <w:b/>
          <w:u w:val="single"/>
        </w:rPr>
      </w:pPr>
      <w:r w:rsidRPr="002225D7">
        <w:rPr>
          <w:b/>
          <w:u w:val="single"/>
        </w:rPr>
        <w:t xml:space="preserve">Erklärung des </w:t>
      </w:r>
      <w:r w:rsidR="00A041EA">
        <w:rPr>
          <w:b/>
          <w:u w:val="single"/>
        </w:rPr>
        <w:t>Prüfinstitutes</w:t>
      </w:r>
      <w:r w:rsidRPr="002225D7">
        <w:rPr>
          <w:b/>
          <w:u w:val="single"/>
        </w:rPr>
        <w:t xml:space="preserve"> (gem. Abs. 3.1 der </w:t>
      </w:r>
      <w:r w:rsidR="00AD7A83">
        <w:rPr>
          <w:b/>
          <w:u w:val="single"/>
        </w:rPr>
        <w:t>DE</w:t>
      </w:r>
      <w:r w:rsidRPr="002225D7">
        <w:rPr>
          <w:b/>
          <w:u w:val="single"/>
        </w:rPr>
        <w:t xml:space="preserve">-UZ </w:t>
      </w:r>
      <w:r w:rsidR="00A041EA">
        <w:rPr>
          <w:b/>
          <w:u w:val="single"/>
        </w:rPr>
        <w:t>212</w:t>
      </w:r>
      <w:r w:rsidRPr="002225D7">
        <w:rPr>
          <w:b/>
          <w:u w:val="single"/>
        </w:rPr>
        <w:t>)</w:t>
      </w:r>
    </w:p>
    <w:p w:rsidR="00090476" w:rsidRDefault="00090476" w:rsidP="00090476"/>
    <w:p w:rsidR="00F41B5C" w:rsidRDefault="00F41B5C" w:rsidP="00090476"/>
    <w:p w:rsidR="00F41B5C" w:rsidRDefault="00F41B5C" w:rsidP="00090476"/>
    <w:p w:rsidR="00F41B5C" w:rsidRDefault="00F41B5C" w:rsidP="00090476"/>
    <w:p w:rsidR="009334DD" w:rsidRDefault="00532CF7" w:rsidP="00090476">
      <w:r>
        <w:t>Wir, das</w:t>
      </w:r>
    </w:p>
    <w:p w:rsidR="00532CF7" w:rsidRPr="00D55F6D" w:rsidRDefault="00532CF7" w:rsidP="00090476"/>
    <w:p w:rsidR="00090476" w:rsidRDefault="00A041EA" w:rsidP="00090476">
      <w:r>
        <w:t>Prüf</w:t>
      </w:r>
      <w:r w:rsidR="009334DD">
        <w:t>labor</w:t>
      </w:r>
      <w:r>
        <w:t>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A041EA" w:rsidRDefault="00A041EA" w:rsidP="00090476"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041EA" w:rsidRDefault="00A041EA" w:rsidP="00A041EA">
      <w:pPr>
        <w:ind w:left="708" w:firstLine="708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041EA" w:rsidRDefault="00A041EA" w:rsidP="00A041EA"/>
    <w:p w:rsidR="00532CF7" w:rsidRDefault="00532CF7" w:rsidP="00A041EA">
      <w:r>
        <w:t xml:space="preserve">wurden mit der Prüfung </w:t>
      </w:r>
      <w:r w:rsidR="007D12E3">
        <w:t xml:space="preserve">gemäß Blauer Engel </w:t>
      </w:r>
      <w:r w:rsidR="00CD3CA6">
        <w:t>DE-UZ 212 „Kaminöfen für Holz“ beauftragt für:</w:t>
      </w:r>
    </w:p>
    <w:p w:rsidR="00532CF7" w:rsidRDefault="00532CF7" w:rsidP="00A041EA"/>
    <w:p w:rsidR="00BA25BF" w:rsidRDefault="00BA25BF" w:rsidP="00A041EA"/>
    <w:p w:rsidR="00A041EA" w:rsidRDefault="00A041EA" w:rsidP="00A041EA">
      <w:r>
        <w:t>Kaminofen: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  <w:t>des Herstellers: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041EA" w:rsidRDefault="00A041EA" w:rsidP="00A041EA"/>
    <w:p w:rsidR="00E923A5" w:rsidRDefault="00E923A5" w:rsidP="00A041EA"/>
    <w:p w:rsidR="009334DD" w:rsidRDefault="009334DD" w:rsidP="00A041EA">
      <w:r>
        <w:t>Wir bestätigen, dass wir nicht an der Entw</w:t>
      </w:r>
      <w:r w:rsidR="007D12E3">
        <w:t>icklung und/oder Optimierung des</w:t>
      </w:r>
      <w:r>
        <w:t xml:space="preserve"> oben genannten Geräte</w:t>
      </w:r>
      <w:r w:rsidR="007D12E3">
        <w:t>s</w:t>
      </w:r>
      <w:r>
        <w:t xml:space="preserve"> beteiligt sind oder waren.</w:t>
      </w:r>
    </w:p>
    <w:p w:rsidR="009334DD" w:rsidRDefault="009334DD" w:rsidP="00A041EA"/>
    <w:p w:rsidR="00E923A5" w:rsidRDefault="00E923A5" w:rsidP="00E923A5">
      <w:pPr>
        <w:ind w:left="5103" w:hanging="5103"/>
      </w:pPr>
      <w:r w:rsidRPr="00E923A5">
        <w:t xml:space="preserve">Erläuterungen und Spezifizierungen: </w:t>
      </w:r>
    </w:p>
    <w:p w:rsidR="00E923A5" w:rsidRDefault="00E923A5" w:rsidP="00E923A5">
      <w:pPr>
        <w:ind w:left="5103" w:hanging="5103"/>
        <w:contextualSpacing/>
      </w:pPr>
      <w:r w:rsidRPr="00E923A5">
        <w:t xml:space="preserve">Die Erklärung des Prüfinstitutes bezieht sich nicht nur auf das Prüflabor selbst, sondern </w:t>
      </w:r>
      <w:r>
        <w:t xml:space="preserve">auch </w:t>
      </w:r>
    </w:p>
    <w:p w:rsidR="00E923A5" w:rsidRDefault="00E923A5" w:rsidP="00E923A5">
      <w:pPr>
        <w:ind w:left="5103" w:hanging="5103"/>
        <w:contextualSpacing/>
      </w:pPr>
      <w:r>
        <w:t xml:space="preserve">auf andere Organisationseinheiten (z.B. Forschungsabteilungen) der Institution bzw. des </w:t>
      </w:r>
    </w:p>
    <w:p w:rsidR="00E923A5" w:rsidRDefault="00E923A5" w:rsidP="00E923A5">
      <w:pPr>
        <w:ind w:left="5103" w:hanging="5103"/>
        <w:contextualSpacing/>
      </w:pPr>
      <w:r>
        <w:t>Unternehmens, zu welchem das Prüflabor gehört.</w:t>
      </w:r>
    </w:p>
    <w:p w:rsidR="00E923A5" w:rsidRDefault="00E923A5" w:rsidP="00E923A5">
      <w:pPr>
        <w:ind w:left="5103" w:hanging="5103"/>
        <w:contextualSpacing/>
      </w:pPr>
    </w:p>
    <w:p w:rsidR="00E923A5" w:rsidRPr="00E923A5" w:rsidRDefault="00E923A5" w:rsidP="00E923A5">
      <w:pPr>
        <w:ind w:left="5103" w:hanging="5103"/>
        <w:contextualSpacing/>
      </w:pPr>
      <w:r w:rsidRPr="00E923A5">
        <w:t>Eine Beteiligung umfasst auch folgende Aktivitäten:</w:t>
      </w:r>
    </w:p>
    <w:p w:rsidR="00000000" w:rsidRPr="00E923A5" w:rsidRDefault="00101204" w:rsidP="00E923A5">
      <w:pPr>
        <w:numPr>
          <w:ilvl w:val="1"/>
          <w:numId w:val="6"/>
        </w:numPr>
        <w:contextualSpacing/>
        <w:jc w:val="both"/>
      </w:pPr>
      <w:r w:rsidRPr="00E923A5">
        <w:t>die Entwicklung und/oder Optimieru</w:t>
      </w:r>
      <w:r w:rsidRPr="00E923A5">
        <w:t xml:space="preserve">ng von einzelnen </w:t>
      </w:r>
      <w:r w:rsidRPr="00E923A5">
        <w:rPr>
          <w:b/>
          <w:bCs/>
        </w:rPr>
        <w:t xml:space="preserve">Hardware-Komponenten </w:t>
      </w:r>
      <w:r w:rsidRPr="00E923A5">
        <w:t>des oben genannten Gerätes inklusive externer Bauteile jenseits des Kaminofens wie etwa e</w:t>
      </w:r>
      <w:r w:rsidRPr="00E923A5">
        <w:t xml:space="preserve">inem Staubabscheider, die zum zertifizierten Gesamtsystem gehören. </w:t>
      </w:r>
    </w:p>
    <w:p w:rsidR="00000000" w:rsidRPr="00E923A5" w:rsidRDefault="00101204" w:rsidP="00E923A5">
      <w:pPr>
        <w:numPr>
          <w:ilvl w:val="1"/>
          <w:numId w:val="6"/>
        </w:numPr>
        <w:contextualSpacing/>
        <w:jc w:val="both"/>
      </w:pPr>
      <w:r w:rsidRPr="00E923A5">
        <w:t xml:space="preserve">die Entwicklung und/oder Optimierung von einzelnen </w:t>
      </w:r>
      <w:r w:rsidRPr="00E923A5">
        <w:rPr>
          <w:b/>
          <w:bCs/>
        </w:rPr>
        <w:t>Software-K</w:t>
      </w:r>
      <w:r w:rsidRPr="00E923A5">
        <w:rPr>
          <w:b/>
          <w:bCs/>
        </w:rPr>
        <w:t>omponenten</w:t>
      </w:r>
      <w:r w:rsidRPr="00E923A5">
        <w:t xml:space="preserve">, die der Steuerung und/oder Regelung des Gerätes dienen. </w:t>
      </w:r>
    </w:p>
    <w:p w:rsidR="00000000" w:rsidRPr="00E923A5" w:rsidRDefault="00101204" w:rsidP="00E923A5">
      <w:pPr>
        <w:numPr>
          <w:ilvl w:val="1"/>
          <w:numId w:val="6"/>
        </w:numPr>
        <w:contextualSpacing/>
        <w:jc w:val="both"/>
      </w:pPr>
      <w:r w:rsidRPr="00E923A5">
        <w:t xml:space="preserve">etwaige </w:t>
      </w:r>
      <w:r w:rsidRPr="00E923A5">
        <w:rPr>
          <w:b/>
          <w:bCs/>
        </w:rPr>
        <w:t>entwicklungsbegleitende Prüfungen</w:t>
      </w:r>
      <w:r w:rsidRPr="00E923A5">
        <w:t xml:space="preserve"> unter Mitwirkung des Prüflabors mit Optimierung des Gerätes. </w:t>
      </w:r>
    </w:p>
    <w:p w:rsidR="00000000" w:rsidRPr="00E923A5" w:rsidRDefault="00101204" w:rsidP="00E923A5">
      <w:pPr>
        <w:numPr>
          <w:ilvl w:val="1"/>
          <w:numId w:val="6"/>
        </w:numPr>
        <w:contextualSpacing/>
        <w:jc w:val="both"/>
      </w:pPr>
      <w:r w:rsidRPr="00E923A5">
        <w:t>gemeinsame Entwi</w:t>
      </w:r>
      <w:r w:rsidRPr="00E923A5">
        <w:t xml:space="preserve">cklung und/oder Optimierung von </w:t>
      </w:r>
      <w:r w:rsidRPr="00E923A5">
        <w:rPr>
          <w:b/>
          <w:bCs/>
        </w:rPr>
        <w:t>Komponenten</w:t>
      </w:r>
      <w:r w:rsidRPr="00E923A5">
        <w:t xml:space="preserve">, welche in weiterentwickelter </w:t>
      </w:r>
      <w:r w:rsidRPr="00E923A5">
        <w:t xml:space="preserve">Version in dem zertifizierten Gesamtsystem eingesetzt werden. </w:t>
      </w:r>
    </w:p>
    <w:p w:rsidR="00090476" w:rsidRPr="00D55F6D" w:rsidRDefault="00090476" w:rsidP="00090476">
      <w:pPr>
        <w:ind w:left="5103" w:hanging="5103"/>
      </w:pPr>
    </w:p>
    <w:p w:rsidR="00090476" w:rsidRDefault="00090476" w:rsidP="0071736F">
      <w:pPr>
        <w:tabs>
          <w:tab w:val="left" w:pos="851"/>
          <w:tab w:val="left" w:pos="5670"/>
        </w:tabs>
        <w:ind w:left="1701" w:hanging="1701"/>
      </w:pPr>
      <w:r w:rsidRPr="00D55F6D">
        <w:t>Ort</w:t>
      </w:r>
      <w:r w:rsidR="00B84F3E">
        <w:t>, Datum:</w:t>
      </w:r>
      <w:r w:rsidR="0071736F">
        <w:tab/>
      </w:r>
      <w:r w:rsidR="00B84F3E">
        <w:rPr>
          <w:lang w:eastAsia="de-DE"/>
        </w:rPr>
        <w:fldChar w:fldCharType="begin">
          <w:ffData>
            <w:name w:val=""/>
            <w:enabled/>
            <w:calcOnExit w:val="0"/>
            <w:textInput>
              <w:maxLength w:val="56"/>
            </w:textInput>
          </w:ffData>
        </w:fldChar>
      </w:r>
      <w:r w:rsidR="00B84F3E">
        <w:rPr>
          <w:lang w:eastAsia="de-DE"/>
        </w:rPr>
        <w:instrText xml:space="preserve"> FORMTEXT </w:instrText>
      </w:r>
      <w:r w:rsidR="00B84F3E">
        <w:rPr>
          <w:lang w:eastAsia="de-DE"/>
        </w:rPr>
      </w:r>
      <w:r w:rsidR="00B84F3E">
        <w:rPr>
          <w:lang w:eastAsia="de-DE"/>
        </w:rPr>
        <w:fldChar w:fldCharType="separate"/>
      </w:r>
      <w:bookmarkStart w:id="1" w:name="_GoBack"/>
      <w:bookmarkEnd w:id="1"/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lang w:eastAsia="de-DE"/>
        </w:rPr>
        <w:fldChar w:fldCharType="end"/>
      </w:r>
      <w:r w:rsidR="00B84F3E">
        <w:tab/>
      </w:r>
      <w:r w:rsidR="009334DD">
        <w:t>Prüflabor</w:t>
      </w:r>
      <w:r>
        <w:t>:</w:t>
      </w:r>
    </w:p>
    <w:p w:rsidR="00101204" w:rsidRDefault="00101204" w:rsidP="0071736F">
      <w:pPr>
        <w:tabs>
          <w:tab w:val="left" w:pos="851"/>
          <w:tab w:val="left" w:pos="5670"/>
        </w:tabs>
        <w:ind w:left="1701" w:hanging="1701"/>
      </w:pPr>
      <w:r>
        <w:tab/>
      </w:r>
      <w:r>
        <w:tab/>
      </w:r>
      <w:r>
        <w:tab/>
      </w:r>
      <w:sdt>
        <w:sdtPr>
          <w:id w:val="834724432"/>
          <w:showingPlcHdr/>
          <w:picture/>
        </w:sdtPr>
        <w:sdtContent>
          <w:r>
            <w:rPr>
              <w:noProof/>
            </w:rPr>
            <w:drawing>
              <wp:inline distT="0" distB="0" distL="0" distR="0">
                <wp:extent cx="2127250" cy="666750"/>
                <wp:effectExtent l="0" t="0" r="6350" b="0"/>
                <wp:docPr id="2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3022" cy="6685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090476" w:rsidRDefault="00090476" w:rsidP="00DC5410">
      <w:pPr>
        <w:tabs>
          <w:tab w:val="left" w:pos="851"/>
        </w:tabs>
        <w:ind w:left="5103" w:firstLine="569"/>
      </w:pPr>
      <w:r>
        <w:t>(</w:t>
      </w:r>
      <w:r w:rsidRPr="00D55F6D">
        <w:t>Rechtsver</w:t>
      </w:r>
      <w:r>
        <w:t xml:space="preserve">bindliche Unterschrift </w:t>
      </w:r>
    </w:p>
    <w:p w:rsidR="00FC7E93" w:rsidRDefault="00090476" w:rsidP="00B84F3E">
      <w:pPr>
        <w:tabs>
          <w:tab w:val="left" w:pos="851"/>
        </w:tabs>
        <w:ind w:left="5103" w:firstLine="569"/>
      </w:pPr>
      <w:r w:rsidRPr="00D55F6D">
        <w:t xml:space="preserve"> und Firmenstempel</w:t>
      </w:r>
      <w:r>
        <w:t>)</w:t>
      </w:r>
    </w:p>
    <w:sectPr w:rsidR="00FC7E93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1CD" w:rsidRDefault="00B761CD">
      <w:r>
        <w:separator/>
      </w:r>
    </w:p>
  </w:endnote>
  <w:endnote w:type="continuationSeparator" w:id="0">
    <w:p w:rsidR="00B761CD" w:rsidRDefault="00B7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Pr="00CF582E" w:rsidRDefault="00BA25BF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>Anlage 2</w:t>
    </w:r>
    <w:r w:rsidR="00090476">
      <w:rPr>
        <w:sz w:val="22"/>
        <w:szCs w:val="22"/>
      </w:rPr>
      <w:t xml:space="preserve"> </w:t>
    </w:r>
    <w:r w:rsidR="00101204">
      <w:rPr>
        <w:sz w:val="22"/>
        <w:szCs w:val="22"/>
      </w:rPr>
      <w:t xml:space="preserve">(V2) </w:t>
    </w:r>
    <w:r w:rsidR="00090476">
      <w:rPr>
        <w:sz w:val="22"/>
        <w:szCs w:val="22"/>
      </w:rPr>
      <w:t>zum Vertrag</w:t>
    </w:r>
    <w:r w:rsidR="00090476" w:rsidRPr="00D144B5">
      <w:rPr>
        <w:sz w:val="22"/>
        <w:szCs w:val="22"/>
      </w:rPr>
      <w:tab/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656917" w:rsidRPr="00D144B5">
      <w:rPr>
        <w:rStyle w:val="Seitenzahl"/>
        <w:sz w:val="22"/>
        <w:szCs w:val="22"/>
      </w:rPr>
      <w:fldChar w:fldCharType="separate"/>
    </w:r>
    <w:r w:rsidR="00F41B5C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656917" w:rsidRPr="00D144B5">
      <w:rPr>
        <w:rStyle w:val="Seitenzahl"/>
        <w:sz w:val="22"/>
        <w:szCs w:val="22"/>
      </w:rPr>
      <w:fldChar w:fldCharType="separate"/>
    </w:r>
    <w:r w:rsidR="00F41B5C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AD7A83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>
      <w:rPr>
        <w:rStyle w:val="Seitenzahl"/>
        <w:sz w:val="22"/>
        <w:szCs w:val="22"/>
      </w:rPr>
      <w:t>212</w:t>
    </w:r>
    <w:r w:rsidR="00090476" w:rsidRPr="0039432E">
      <w:rPr>
        <w:rStyle w:val="Seitenzahl"/>
        <w:sz w:val="22"/>
        <w:szCs w:val="22"/>
      </w:rPr>
      <w:t xml:space="preserve"> Ausgabe </w:t>
    </w:r>
    <w:r>
      <w:rPr>
        <w:rStyle w:val="Seitenzahl"/>
        <w:sz w:val="22"/>
        <w:szCs w:val="22"/>
      </w:rPr>
      <w:t>Januar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101204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1CD" w:rsidRDefault="00B761CD">
      <w:r>
        <w:separator/>
      </w:r>
    </w:p>
  </w:footnote>
  <w:footnote w:type="continuationSeparator" w:id="0">
    <w:p w:rsidR="00B761CD" w:rsidRDefault="00B7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6A99E392" wp14:editId="2CBC3D32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101204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403B"/>
    <w:multiLevelType w:val="hybridMultilevel"/>
    <w:tmpl w:val="8F2AEB6C"/>
    <w:lvl w:ilvl="0" w:tplc="1AEAC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E94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56B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385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6AE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70DB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4A4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C6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EAA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F40FFF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E4F60"/>
    <w:multiLevelType w:val="hybridMultilevel"/>
    <w:tmpl w:val="B74EB4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90F9D"/>
    <w:multiLevelType w:val="hybridMultilevel"/>
    <w:tmpl w:val="5D2CD2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B674B"/>
    <w:multiLevelType w:val="hybridMultilevel"/>
    <w:tmpl w:val="0F6CE6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SR8eEFK3nkw7CWRIUijOa3dAnUn4VDIjx9pwpu/QqujILAo3AXP6IlIoVl6BPRh6uMlbrQEE8ysLEn0S860AQ==" w:salt="HpJ1t7cCOlyHT+l9r1xmF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476"/>
    <w:rsid w:val="0006577E"/>
    <w:rsid w:val="00090476"/>
    <w:rsid w:val="00101204"/>
    <w:rsid w:val="00216879"/>
    <w:rsid w:val="002225D7"/>
    <w:rsid w:val="00244F58"/>
    <w:rsid w:val="002819AE"/>
    <w:rsid w:val="00305E49"/>
    <w:rsid w:val="003B67AF"/>
    <w:rsid w:val="003C3348"/>
    <w:rsid w:val="003D5E10"/>
    <w:rsid w:val="003F727F"/>
    <w:rsid w:val="004F3A46"/>
    <w:rsid w:val="00532CF7"/>
    <w:rsid w:val="00586BF0"/>
    <w:rsid w:val="00656917"/>
    <w:rsid w:val="00692317"/>
    <w:rsid w:val="00712289"/>
    <w:rsid w:val="0071736F"/>
    <w:rsid w:val="007421DA"/>
    <w:rsid w:val="0078290C"/>
    <w:rsid w:val="007D12E3"/>
    <w:rsid w:val="00884BFE"/>
    <w:rsid w:val="008C0C82"/>
    <w:rsid w:val="008E75D2"/>
    <w:rsid w:val="009208A7"/>
    <w:rsid w:val="009334DD"/>
    <w:rsid w:val="00954500"/>
    <w:rsid w:val="009D3D1B"/>
    <w:rsid w:val="00A041EA"/>
    <w:rsid w:val="00A16CEF"/>
    <w:rsid w:val="00A260EE"/>
    <w:rsid w:val="00A66468"/>
    <w:rsid w:val="00A82130"/>
    <w:rsid w:val="00A91B41"/>
    <w:rsid w:val="00AB3103"/>
    <w:rsid w:val="00AD7A83"/>
    <w:rsid w:val="00AE1F02"/>
    <w:rsid w:val="00B21E51"/>
    <w:rsid w:val="00B25655"/>
    <w:rsid w:val="00B55C58"/>
    <w:rsid w:val="00B761CD"/>
    <w:rsid w:val="00B84F3E"/>
    <w:rsid w:val="00B918F3"/>
    <w:rsid w:val="00BA0A7F"/>
    <w:rsid w:val="00BA25BF"/>
    <w:rsid w:val="00BB29A5"/>
    <w:rsid w:val="00BE0B96"/>
    <w:rsid w:val="00C674FA"/>
    <w:rsid w:val="00CA7E05"/>
    <w:rsid w:val="00CD3A50"/>
    <w:rsid w:val="00CD3CA6"/>
    <w:rsid w:val="00CE18EF"/>
    <w:rsid w:val="00D16821"/>
    <w:rsid w:val="00D654EA"/>
    <w:rsid w:val="00D87579"/>
    <w:rsid w:val="00DA4093"/>
    <w:rsid w:val="00DC5410"/>
    <w:rsid w:val="00E008A5"/>
    <w:rsid w:val="00E0360A"/>
    <w:rsid w:val="00E056E4"/>
    <w:rsid w:val="00E37B03"/>
    <w:rsid w:val="00E531DD"/>
    <w:rsid w:val="00E60D84"/>
    <w:rsid w:val="00E923A5"/>
    <w:rsid w:val="00EA7270"/>
    <w:rsid w:val="00EE792B"/>
    <w:rsid w:val="00F41B5C"/>
    <w:rsid w:val="00F57C04"/>
    <w:rsid w:val="00F62635"/>
    <w:rsid w:val="00F920F9"/>
    <w:rsid w:val="00FA42BF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8278"/>
  <w15:docId w15:val="{6F019897-8DB4-4D01-B4D1-D274930B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92317"/>
    <w:pPr>
      <w:ind w:left="720"/>
      <w:contextualSpacing/>
    </w:pPr>
  </w:style>
  <w:style w:type="table" w:styleId="HelleSchattierung-Akzent5">
    <w:name w:val="Light Shading Accent 5"/>
    <w:basedOn w:val="NormaleTabelle"/>
    <w:uiPriority w:val="60"/>
    <w:rsid w:val="00BE0B9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5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295">
          <w:marLeft w:val="112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438">
          <w:marLeft w:val="112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721">
          <w:marLeft w:val="112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2213">
          <w:marLeft w:val="112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Susanne.deBoor</cp:lastModifiedBy>
  <cp:revision>5</cp:revision>
  <cp:lastPrinted>2013-01-07T10:15:00Z</cp:lastPrinted>
  <dcterms:created xsi:type="dcterms:W3CDTF">2019-12-18T14:05:00Z</dcterms:created>
  <dcterms:modified xsi:type="dcterms:W3CDTF">2022-12-07T14:14:00Z</dcterms:modified>
</cp:coreProperties>
</file>